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1" w:rightFromText="181" w:vertAnchor="page" w:horzAnchor="page" w:tblpX="3119" w:tblpY="62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8336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lang w:val="en-US" w:eastAsia="zh-CN"/>
              </w:rPr>
              <w:t>速写</w:t>
            </w:r>
          </w:p>
        </w:tc>
      </w:tr>
    </w:tbl>
    <w:tbl>
      <w:tblPr>
        <w:tblStyle w:val="3"/>
        <w:tblpPr w:leftFromText="181" w:rightFromText="181" w:vertAnchor="page" w:horzAnchor="page" w:tblpX="3119" w:tblpY="120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8"/>
        <w:gridCol w:w="2778"/>
        <w:gridCol w:w="2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277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8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0"/>
              </w:rPr>
              <w:t>性别：性别</w:t>
            </w:r>
          </w:p>
        </w:tc>
        <w:tc>
          <w:tcPr>
            <w:tcW w:w="277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8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0"/>
              </w:rPr>
              <w:t>年龄：年龄</w:t>
            </w:r>
          </w:p>
        </w:tc>
        <w:tc>
          <w:tcPr>
            <w:tcW w:w="277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8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0"/>
              </w:rPr>
              <w:t>电话：电话号码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277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8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0"/>
              </w:rPr>
              <w:t>邮箱：邮箱</w:t>
            </w:r>
          </w:p>
        </w:tc>
        <w:tc>
          <w:tcPr>
            <w:tcW w:w="277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7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77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7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vertAlign w:val="baseline"/>
          <w:lang w:val="en-US" w:eastAsia="zh-CN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-252095</wp:posOffset>
            </wp:positionV>
            <wp:extent cx="7560310" cy="1656080"/>
            <wp:effectExtent l="0" t="0" r="2540" b="1270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866140" cy="1143000"/>
            <wp:effectExtent l="0" t="0" r="10160" b="0"/>
            <wp:docPr id="2" name="Drawing 0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 0" descr="icon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525" cy="114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700" w:lineRule="exact"/>
        <w:jc w:val="left"/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3F95A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F95A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3F95A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FFFFFF"/>
                <w:sz w:val="26"/>
              </w:rPr>
              <w:t>求职意向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textAlignment w:val="auto"/>
        <w:rPr>
          <w:rFonts w:hint="eastAsia"/>
          <w:lang w:val="en-US" w:eastAsia="zh-CN"/>
        </w:rPr>
      </w:pPr>
    </w:p>
    <w:tbl>
      <w:tblPr>
        <w:tblStyle w:val="3"/>
        <w:tblW w:w="8618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9"/>
        <w:gridCol w:w="4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80" w:lineRule="exact"/>
              <w:ind w:left="0" w:right="0" w:rightChars="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0"/>
              </w:rPr>
              <w:t>意向岗位：银行柜员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380" w:lineRule="exact"/>
              <w:ind w:left="0" w:right="0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textAlignment w:val="auto"/>
        <w:rPr>
          <w:rFonts w:hint="default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3F95A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F95A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3F95A8"/>
            <w:vAlign w:val="center"/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  <w:color w:val="FFFFFF"/>
                <w:sz w:val="26"/>
              </w:rPr>
              <w:t>工作经历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textAlignment w:val="auto"/>
        <w:rPr>
          <w:rFonts w:hint="default"/>
          <w:lang w:val="en-US" w:eastAsia="zh-CN"/>
        </w:rPr>
      </w:pPr>
    </w:p>
    <w:p>
      <w:pPr>
        <w:tabs>
          <w:tab w:val="right" w:pos="10495"/>
        </w:tabs>
        <w:spacing w:before="0" w:after="0" w:line="380" w:lineRule="exact"/>
        <w:jc w:val="left"/>
        <w:textAlignment w:val="center"/>
      </w:pPr>
      <w:r>
        <w:rPr>
          <w:rFonts w:ascii="微软雅黑" w:hAnsi="微软雅黑" w:eastAsia="微软雅黑" w:cs="微软雅黑"/>
          <w:b/>
          <w:sz w:val="24"/>
        </w:rPr>
        <w:t>开始时间-结束时间</w:t>
      </w:r>
      <w:r>
        <w:rPr>
          <w:rFonts w:ascii="微软雅黑" w:hAnsi="微软雅黑" w:eastAsia="微软雅黑" w:cs="微软雅黑"/>
          <w:b/>
          <w:sz w:val="24"/>
        </w:rPr>
        <w:tab/>
      </w:r>
    </w:p>
    <w:p>
      <w:pPr>
        <w:spacing w:before="0" w:after="0" w:line="160" w:lineRule="exact"/>
        <w:jc w:val="left"/>
      </w:pPr>
    </w:p>
    <w:p>
      <w:pPr>
        <w:spacing w:before="0" w:after="0" w:line="160" w:lineRule="exact"/>
        <w:jc w:val="left"/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1.固定资产卡片的新增/变更/清理，并录入凭证;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2.负责每年固定资产报损的数据收集和报表填写;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3.核对固定资产模块与总账模块的数据。</w:t>
      </w:r>
    </w:p>
    <w:p>
      <w:pPr>
        <w:spacing w:before="0" w:after="0" w:line="300" w:lineRule="exact"/>
        <w:jc w:val="left"/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3F95A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3F95A8"/>
            <w:vAlign w:val="center"/>
          </w:tcPr>
          <w:p>
            <w:pPr>
              <w:jc w:val="center"/>
            </w:pPr>
            <w:r>
              <w:rPr>
                <w:rFonts w:hint="eastAsia" w:ascii="微软雅黑" w:hAnsi="微软雅黑" w:eastAsia="微软雅黑" w:cs="微软雅黑"/>
                <w:color w:val="FFFFFF"/>
                <w:sz w:val="26"/>
                <w:lang w:val="en-US" w:eastAsia="zh-CN"/>
              </w:rPr>
              <w:t>工作</w:t>
            </w:r>
            <w:r>
              <w:rPr>
                <w:rFonts w:ascii="微软雅黑" w:hAnsi="微软雅黑" w:eastAsia="微软雅黑" w:cs="微软雅黑"/>
                <w:color w:val="FFFFFF"/>
                <w:sz w:val="26"/>
              </w:rPr>
              <w:t>经历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textAlignment w:val="auto"/>
        <w:rPr>
          <w:rFonts w:hint="default"/>
          <w:lang w:val="en-US" w:eastAsia="zh-CN"/>
        </w:rPr>
      </w:pPr>
    </w:p>
    <w:p>
      <w:pPr>
        <w:spacing w:before="0" w:after="0" w:line="160" w:lineRule="exact"/>
        <w:jc w:val="left"/>
      </w:pPr>
    </w:p>
    <w:p>
      <w:pPr>
        <w:spacing w:before="0" w:after="0" w:line="340" w:lineRule="exact"/>
        <w:jc w:val="left"/>
        <w:textAlignment w:val="center"/>
      </w:pPr>
      <w:r>
        <w:rPr>
          <w:rFonts w:ascii="微软雅黑" w:hAnsi="微软雅黑" w:eastAsia="微软雅黑" w:cs="微软雅黑"/>
          <w:color w:val="525252"/>
          <w:sz w:val="24"/>
        </w:rPr>
        <w:t>职位</w:t>
      </w:r>
    </w:p>
    <w:p>
      <w:pPr>
        <w:spacing w:before="0" w:after="0" w:line="160" w:lineRule="exact"/>
        <w:jc w:val="left"/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1.使用金蝶软件,采用加权平均法来核算成本，本人主要负责电子五金类成本核算,根据各个仓库(原料仓,五金车间在产品,五金完工半成品.喷印部加工)提供的月报,进行审核;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2.产品核算流程：产品材料核销(确认各款产品实际材料耗用量，根据各款产品耗用量，加权平均单价来核算材料成本，且对产品入库实际所耗的材料与标准材料成本进行对比),人工费用的分摊(根据每款产品各个工序产量，人数.核出产品工时,按照工时比例进行人工,费用分摊),结转每月成本;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3.每个月核算出各车间的产值表,且对新产品</w:t>
      </w:r>
      <w:bookmarkStart w:id="0" w:name="_GoBack"/>
      <w:bookmarkEnd w:id="0"/>
      <w:r>
        <w:rPr>
          <w:rFonts w:ascii="微软雅黑" w:hAnsi="微软雅黑" w:eastAsia="微软雅黑" w:cs="微软雅黑"/>
          <w:color w:val="666666"/>
          <w:sz w:val="20"/>
        </w:rPr>
        <w:t>的报价.对成本模块流程已相当了解。</w:t>
      </w:r>
    </w:p>
    <w:p>
      <w:pPr>
        <w:spacing w:before="0" w:after="0" w:line="300" w:lineRule="exact"/>
        <w:jc w:val="left"/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3F95A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F95A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57" w:type="dxa"/>
            <w:tcBorders>
              <w:tl2br w:val="nil"/>
              <w:tr2bl w:val="nil"/>
            </w:tcBorders>
            <w:shd w:val="clear" w:color="auto" w:fill="3F95A8"/>
            <w:vAlign w:val="center"/>
          </w:tcPr>
          <w:p>
            <w:pPr>
              <w:jc w:val="center"/>
            </w:pPr>
            <w:r>
              <w:rPr>
                <w:rFonts w:ascii="微软雅黑" w:hAnsi="微软雅黑" w:eastAsia="微软雅黑" w:cs="微软雅黑"/>
                <w:color w:val="FFFFFF"/>
                <w:sz w:val="26"/>
              </w:rPr>
              <w:t>自我评价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60" w:lineRule="exact"/>
        <w:textAlignment w:val="auto"/>
        <w:rPr>
          <w:rFonts w:hint="default"/>
          <w:lang w:val="en-US" w:eastAsia="zh-CN"/>
        </w:rPr>
      </w:pP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1、工作积极主动，良好的学习能力和独立工作能力。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2、具备极强的团队合作精神和工作责任心，能承受较大工作压力。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3、性格随和，待人诚恳，具有良好的人际关系。</w:t>
      </w:r>
    </w:p>
    <w:p>
      <w:pPr>
        <w:spacing w:before="0" w:after="0" w:line="380" w:lineRule="exact"/>
        <w:textAlignment w:val="center"/>
      </w:pPr>
      <w:r>
        <w:rPr>
          <w:rFonts w:ascii="微软雅黑" w:hAnsi="微软雅黑" w:eastAsia="微软雅黑" w:cs="微软雅黑"/>
          <w:color w:val="666666"/>
          <w:sz w:val="20"/>
        </w:rPr>
        <w:t>4、熟练使用金蝶及EXCEL，PPT，WORD等工具。</w:t>
      </w:r>
    </w:p>
    <w:sectPr>
      <w:pgSz w:w="11906" w:h="16838"/>
      <w:pgMar w:top="397" w:right="510" w:bottom="510" w:left="51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B83CAA"/>
    <w:rsid w:val="002C2422"/>
    <w:rsid w:val="00B4535D"/>
    <w:rsid w:val="00D37403"/>
    <w:rsid w:val="016A68E3"/>
    <w:rsid w:val="042B4089"/>
    <w:rsid w:val="052154BF"/>
    <w:rsid w:val="0797465F"/>
    <w:rsid w:val="08B83CAA"/>
    <w:rsid w:val="0C081AC9"/>
    <w:rsid w:val="0CBB7955"/>
    <w:rsid w:val="0DAE412D"/>
    <w:rsid w:val="15467984"/>
    <w:rsid w:val="15C84158"/>
    <w:rsid w:val="19E03AC5"/>
    <w:rsid w:val="1B0C1510"/>
    <w:rsid w:val="22815CA2"/>
    <w:rsid w:val="22FC4CFC"/>
    <w:rsid w:val="23215437"/>
    <w:rsid w:val="275166C1"/>
    <w:rsid w:val="27822722"/>
    <w:rsid w:val="2A7077D6"/>
    <w:rsid w:val="2B1C788B"/>
    <w:rsid w:val="2B3F64B8"/>
    <w:rsid w:val="31823F49"/>
    <w:rsid w:val="31ED74CF"/>
    <w:rsid w:val="31EE417F"/>
    <w:rsid w:val="342225B2"/>
    <w:rsid w:val="39835159"/>
    <w:rsid w:val="3AC1610B"/>
    <w:rsid w:val="3B044964"/>
    <w:rsid w:val="431E2E17"/>
    <w:rsid w:val="451A7FD0"/>
    <w:rsid w:val="495E1D87"/>
    <w:rsid w:val="4B8A1AED"/>
    <w:rsid w:val="504A5D2A"/>
    <w:rsid w:val="548F12B2"/>
    <w:rsid w:val="560D69E5"/>
    <w:rsid w:val="57113E2D"/>
    <w:rsid w:val="57352888"/>
    <w:rsid w:val="59D53AA9"/>
    <w:rsid w:val="5E333D80"/>
    <w:rsid w:val="61651959"/>
    <w:rsid w:val="61FE72A8"/>
    <w:rsid w:val="637D3654"/>
    <w:rsid w:val="64123329"/>
    <w:rsid w:val="64910643"/>
    <w:rsid w:val="65A14CEC"/>
    <w:rsid w:val="68FB7BB3"/>
    <w:rsid w:val="6D4F004B"/>
    <w:rsid w:val="6F116A96"/>
    <w:rsid w:val="734F271E"/>
    <w:rsid w:val="755125DA"/>
    <w:rsid w:val="77850A78"/>
    <w:rsid w:val="7D2A7303"/>
    <w:rsid w:val="7E2A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a64150d-eb08-493e-b32b-c6f6bfbda2ba\&#25105;&#30340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我的简历.docx</Template>
  <Pages>1</Pages>
  <Words>491</Words>
  <Characters>508</Characters>
  <Lines>1</Lines>
  <Paragraphs>1</Paragraphs>
  <TotalTime>42</TotalTime>
  <ScaleCrop>false</ScaleCrop>
  <LinksUpToDate>false</LinksUpToDate>
  <CharactersWithSpaces>510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2020-08-03T12:14:00Z</dcterms:created>
  <dc:creator>双子晨</dc:creator>
  <cp:lastModifiedBy>双子晨</cp:lastModifiedBy>
  <dcterms:modified xsi:type="dcterms:W3CDTF">2020-08-03T12:15:33Z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