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940" w:leftChars="1400"/>
        <w:rPr>
          <w:rFonts w:hint="eastAsia" w:eastAsia="微软雅黑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-728980</wp:posOffset>
                </wp:positionV>
                <wp:extent cx="7559675" cy="552450"/>
                <wp:effectExtent l="0" t="0" r="3175" b="0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524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136525" cap="flat" cmpd="tri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-57.45pt;margin-top:-57.4pt;height:43.5pt;width:595.25pt;z-index:-251652096;v-text-anchor:middle;mso-width-relative:page;mso-height-relative:page;" fillcolor="#262626 [2749]" filled="t" stroked="f" coordsize="21600,21600" o:gfxdata="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kA09jZAAAADgEAAA8AAAAAAAAAAQAgAAAAIgAAAGRycy9kb3ducmV2LnhtbFBLAQIU&#10;ABQAAAAIAIdO4kC+btpP8gEAAMADAAAOAAAAAAAAAAEAIAAAACgBAABkcnMvZTJvRG9jLnhtbFBL&#10;BQYAAAAABgAGAFkBAACMBQAAAAA=&#10;">
                <v:fill on="t" focussize="0,0"/>
                <v:stroke on="f" weight="10.75pt" linestyle="thickBetweenThin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-567055</wp:posOffset>
                </wp:positionV>
                <wp:extent cx="7559675" cy="552450"/>
                <wp:effectExtent l="0" t="0" r="3175" b="0"/>
                <wp:wrapNone/>
                <wp:docPr id="63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52450"/>
                        </a:xfrm>
                        <a:prstGeom prst="rect">
                          <a:avLst/>
                        </a:prstGeom>
                        <a:solidFill>
                          <a:srgbClr val="C4AF99"/>
                        </a:solidFill>
                        <a:ln w="136525" cap="flat" cmpd="tri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style="position:absolute;left:0pt;margin-left:-57.45pt;margin-top:-44.65pt;height:43.5pt;width:595.25pt;z-index:-251653120;v-text-anchor:middle;mso-width-relative:page;mso-height-relative:page;" fillcolor="#C4AF99" filled="t" stroked="f" coordsize="21600,21600" o:gfxdata="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RnXnp2wAAAAwBAAAP&#10;AAAAAAAAAAEAIAAAACIAAABkcnMvZG93bnJldi54bWxQSwECFAAUAAAACACHTuJAj2ZtJdwBAACJ&#10;AwAADgAAAAAAAAABACAAAAAqAQAAZHJzL2Uyb0RvYy54bWxQSwUGAAAAAAYABgBZAQAAeAUAAAAA&#10;">
                <v:fill on="t" focussize="0,0"/>
                <v:stroke on="f" weight="10.75pt" linestyle="thickBetweenThin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-53975</wp:posOffset>
            </wp:positionV>
            <wp:extent cx="1219835" cy="1626235"/>
            <wp:effectExtent l="133350" t="152400" r="133350" b="145415"/>
            <wp:wrapNone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1" r="21225" b="26476"/>
                    <a:stretch>
                      <a:fillRect/>
                    </a:stretch>
                  </pic:blipFill>
                  <pic:spPr>
                    <a:xfrm>
                      <a:off x="0" y="0"/>
                      <a:ext cx="1219786" cy="1626381"/>
                    </a:xfrm>
                    <a:prstGeom prst="rect">
                      <a:avLst/>
                    </a:prstGeom>
                    <a:blipFill>
                      <a:blip r:embed="rId5"/>
                      <a:srcRect/>
                      <a:stretch>
                        <a:fillRect l="-22952" t="-5724" r="-31032" b="-9764"/>
                      </a:stretch>
                    </a:blipFill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速写</w:t>
      </w:r>
    </w:p>
    <w:p>
      <w:pPr>
        <w:ind w:left="2940" w:leftChars="1400"/>
        <w:rPr>
          <w:rStyle w:val="6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求职意向：编导类工作</w:t>
      </w:r>
    </w:p>
    <w:p>
      <w:pPr>
        <w:ind w:left="2940" w:leftChars="1400"/>
      </w:pPr>
    </w:p>
    <w:p>
      <w:pPr>
        <w:ind w:left="2940" w:leftChars="1400"/>
      </w:pPr>
      <w:r>
        <w:rPr>
          <w:rFonts w:hint="eastAsia"/>
        </w:rPr>
        <w:t>出生日期：</w:t>
      </w:r>
      <w:r>
        <w:tab/>
      </w:r>
      <w:r>
        <w:t>2000-00-00</w:t>
      </w:r>
      <w:r>
        <w:tab/>
      </w:r>
      <w:r>
        <w:t xml:space="preserve">     工作年限：</w:t>
      </w:r>
      <w:r>
        <w:tab/>
      </w:r>
      <w:r>
        <w:rPr>
          <w:rFonts w:hint="eastAsia"/>
        </w:rPr>
        <w:t>【</w:t>
      </w:r>
      <w:r>
        <w:t>5</w:t>
      </w:r>
      <w:r>
        <w:rPr>
          <w:rFonts w:hint="eastAsia"/>
        </w:rPr>
        <w:t>】</w:t>
      </w:r>
      <w:r>
        <w:t>年</w:t>
      </w:r>
    </w:p>
    <w:p>
      <w:pPr>
        <w:ind w:left="2940" w:leftChars="1400"/>
      </w:pPr>
      <w:r>
        <w:rPr>
          <w:rFonts w:hint="eastAsia"/>
        </w:rPr>
        <w:t>手机号码：</w:t>
      </w:r>
      <w:r>
        <w:tab/>
      </w:r>
      <w:r>
        <w:t>18000000000</w:t>
      </w:r>
      <w:r>
        <w:tab/>
      </w:r>
      <w:r>
        <w:t xml:space="preserve"> 电子邮箱：</w:t>
      </w:r>
      <w:r>
        <w:tab/>
      </w:r>
      <w:r>
        <w:rPr>
          <w:rFonts w:hint="eastAsia"/>
        </w:rPr>
        <w:t>Docer@</w:t>
      </w:r>
      <w:r>
        <w:t>.</w:t>
      </w:r>
      <w:r>
        <w:rPr>
          <w:rFonts w:hint="eastAsia"/>
        </w:rPr>
        <w:t>com</w:t>
      </w:r>
    </w:p>
    <w:p/>
    <w:p>
      <w:pPr>
        <w:pStyle w:val="3"/>
        <w:rPr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103505</wp:posOffset>
                </wp:positionV>
                <wp:extent cx="157480" cy="257175"/>
                <wp:effectExtent l="0" t="0" r="0" b="0"/>
                <wp:wrapNone/>
                <wp:docPr id="1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257174"/>
                        </a:xfrm>
                        <a:prstGeom prst="rect">
                          <a:avLst/>
                        </a:prstGeom>
                        <a:solidFill>
                          <a:srgbClr val="C4AF99"/>
                        </a:solidFill>
                        <a:ln w="136525" cap="flat" cmpd="tri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style="position:absolute;left:0pt;margin-left:-57.45pt;margin-top:8.15pt;height:20.25pt;width:12.4pt;z-index:-251650048;v-text-anchor:middle;mso-width-relative:page;mso-height-relative:page;" fillcolor="#C4AF99" filled="t" stroked="f" coordsize="21600,21600" o:gfxdata="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ySpNzaAAAACgEAAA8AAAAA&#10;AAAAAQAgAAAAIgAAAGRycy9kb3ducmV2LnhtbFBLAQIUABQAAAAIAIdO4kC7u/mM2QEAAIcDAAAO&#10;AAAAAAAAAAEAIAAAACkBAABkcnMvZTJvRG9jLnhtbFBLBQYAAAAABgAGAFkBAAB0BQAAAAA=&#10;">
                <v:fill on="t" focussize="0,0"/>
                <v:stroke on="f" weight="10.75pt" linestyle="thickBetweenThin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+</w:t>
      </w:r>
      <w:r>
        <w:rPr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工作经验</w:t>
      </w:r>
    </w:p>
    <w:p>
      <w:pP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bookmarkStart w:id="0" w:name="_Hlk529437198"/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编导文管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</w:t>
      </w:r>
      <w:r>
        <w:rPr>
          <w:rStyle w:val="6"/>
          <w:rFonts w:hint="eastAsia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速写</w:t>
      </w:r>
      <w:bookmarkStart w:id="2" w:name="_GoBack"/>
      <w:bookmarkEnd w:id="2"/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网络科技有限公司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     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2016.2-2018.4</w:t>
      </w:r>
    </w:p>
    <w:p>
      <w:pPr>
        <w:pStyle w:val="10"/>
        <w:numPr>
          <w:ilvl w:val="0"/>
          <w:numId w:val="1"/>
        </w:numPr>
        <w:ind w:firstLineChars="0"/>
        <w:rPr>
          <w:rFonts w:eastAsiaTheme="majorEastAsia"/>
          <w:b/>
          <w:i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/>
        </w:rPr>
        <w:t>工作描述</w:t>
      </w:r>
    </w:p>
    <w:p>
      <w:r>
        <w:rPr>
          <w:rFonts w:hint="eastAsia"/>
        </w:rPr>
        <w:t>1、主持大公集团宣传中心整体工作。制定年度、月度工作计划，并分解、考核。梳理组织架构，优化部门设置，合理规划各模块及业务流程。</w:t>
      </w:r>
    </w:p>
    <w:p>
      <w:r>
        <w:rPr>
          <w:rFonts w:hint="eastAsia"/>
        </w:rPr>
        <w:t>2、负责集团及各二级单位的品牌规划、品牌管理，组织CI系统的设计和导入。</w:t>
      </w:r>
    </w:p>
    <w:p>
      <w:r>
        <w:rPr>
          <w:rFonts w:hint="eastAsia"/>
        </w:rPr>
        <w:t>3、季度、月度传播计划制定，组织策划、内容、媒介各模块按计划开展工作。公司重大评级报告、互联网金融黑名单发布等传播计划制定与实施。公司一般性评级报告的审核发布。</w:t>
      </w:r>
    </w:p>
    <w:p>
      <w:r>
        <w:rPr>
          <w:rFonts w:hint="eastAsia"/>
        </w:rPr>
        <w:t>4、媒介开发与维护。制定国内、国际媒体开发与维护计划，并组织实施。</w:t>
      </w:r>
    </w:p>
    <w:p>
      <w:r>
        <w:rPr>
          <w:rFonts w:hint="eastAsia"/>
        </w:rPr>
        <w:t>5、负责《大公信用》月刊杂志出版工作。把控宣传导向，制定宣传主题，确定选题内容，稿件审核等。</w:t>
      </w:r>
    </w:p>
    <w:p>
      <w:r>
        <w:rPr>
          <w:rFonts w:hint="eastAsia"/>
        </w:rPr>
        <w:t>6、大公网站集群（双语）建设。负责大公集团及各二级单位的中、英文网站规划，功能定位，及内容架构、版面规划、内容建设及内容运营。</w:t>
      </w:r>
    </w:p>
    <w:p>
      <w:r>
        <w:rPr>
          <w:rFonts w:hint="eastAsia"/>
        </w:rPr>
        <w:t>7、新媒体平台运营。集团官方微博、微信平台规划及运营，各二级单位微博、微信的运营管理与审核。</w:t>
      </w:r>
    </w:p>
    <w:p>
      <w:r>
        <w:rPr>
          <w:rFonts w:hint="eastAsia"/>
        </w:rPr>
        <w:t>8、企业文化建设。全面负责集团企业文化建设，在制度、精神、环境、物质等多层面组织企业文化建设，打造大公企业文化。</w:t>
      </w:r>
    </w:p>
    <w:p>
      <w:r>
        <w:rPr>
          <w:rFonts w:hint="eastAsia"/>
        </w:rPr>
        <w:t>9、宣传品建设。负责集团及各二级单位宣传品的整体规划与设计制作，建设文字、图片、视频等分门别类、丰富多彩的宣传素材库。</w:t>
      </w:r>
    </w:p>
    <w:p>
      <w:r>
        <w:rPr>
          <w:rFonts w:hint="eastAsia"/>
        </w:rPr>
        <w:t>10、活动策划与执行。负责集团及各二级单位的活动策划与执行，重大活动的供应商谈判与管理。</w:t>
      </w:r>
    </w:p>
    <w:p>
      <w:r>
        <w:rPr>
          <w:rFonts w:hint="eastAsia"/>
        </w:rPr>
        <w:t>11、舆情监测与危机公关。全面负责集团相关信息的舆情监测，每周出具行业监测报告、舆情监测报告，以及重大专项舆情监测报告，并对出现的重大舆情危机进行处理。</w:t>
      </w:r>
    </w:p>
    <w:p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236220</wp:posOffset>
                </wp:positionV>
                <wp:extent cx="157480" cy="257175"/>
                <wp:effectExtent l="0" t="0" r="0" b="0"/>
                <wp:wrapNone/>
                <wp:docPr id="3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257174"/>
                        </a:xfrm>
                        <a:prstGeom prst="rect">
                          <a:avLst/>
                        </a:prstGeom>
                        <a:solidFill>
                          <a:srgbClr val="C4AF99"/>
                        </a:solidFill>
                        <a:ln w="136525" cap="flat" cmpd="tri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style="position:absolute;left:0pt;margin-left:-57.45pt;margin-top:18.6pt;height:20.25pt;width:12.4pt;z-index:-251648000;v-text-anchor:middle;mso-width-relative:page;mso-height-relative:page;" fillcolor="#C4AF99" filled="t" stroked="f" coordsize="21600,21600" o:gfxdata="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YAeMvaAAAACgEAAA8AAAAA&#10;AAAAAQAgAAAAIgAAAGRycy9kb3ducmV2LnhtbFBLAQIUABQAAAAIAIdO4kCUk0ws2QEAAIcDAAAO&#10;AAAAAAAAAAEAIAAAACkBAABkcnMvZTJvRG9jLnhtbFBLBQYAAAAABgAGAFkBAAB0BQAAAAA=&#10;">
                <v:fill on="t" focussize="0,0"/>
                <v:stroke on="f" weight="10.75pt" linestyle="thickBetweenThin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10"/>
        <w:numPr>
          <w:ilvl w:val="0"/>
          <w:numId w:val="1"/>
        </w:numPr>
        <w:ind w:firstLineChars="0"/>
        <w:rPr>
          <w:rStyle w:val="9"/>
        </w:rPr>
      </w:pPr>
      <w:r>
        <w:rPr>
          <w:rStyle w:val="9"/>
          <w:rFonts w:hint="eastAsia"/>
        </w:rPr>
        <w:t>工作成绩：</w:t>
      </w:r>
    </w:p>
    <w:p>
      <w:r>
        <w:rPr>
          <w:rFonts w:hint="eastAsia"/>
        </w:rPr>
        <w:t>1、制定2015年度宣传中心发展计划，并分解实施。</w:t>
      </w:r>
    </w:p>
    <w:p>
      <w:r>
        <w:rPr>
          <w:rFonts w:hint="eastAsia"/>
        </w:rPr>
        <w:t>2、《大公信用》中、英文版3月刊的出版。</w:t>
      </w:r>
    </w:p>
    <w:p>
      <w:r>
        <w:rPr>
          <w:rFonts w:hint="eastAsia"/>
        </w:rPr>
        <w:t>3、与俄罗斯大使馆、俄气银行沟通，策划大公俄罗斯天然气银行评级新闻发布会并执行。邀请包括央视等境内5大央媒及塔斯社、华尔街日报等50多家媒体到场，央视《朝闻天下》对本次发布会进行了1分47秒新闻报道。</w:t>
      </w:r>
    </w:p>
    <w:p>
      <w:r>
        <w:rPr>
          <w:rFonts w:hint="eastAsia"/>
        </w:rPr>
        <w:t>4、陆金所、网信理财（firstP2P）、宜人贷等平台，列入大公互联网金融信用风险黑名单的整合传播计划制定与实施，舆情监测及危机处理。</w:t>
      </w:r>
    </w:p>
    <w:p>
      <w:r>
        <w:rPr>
          <w:rFonts w:hint="eastAsia"/>
        </w:rPr>
        <w:t>5、与人民政协报（两会指定报纸）合作，在两会期间（3.13日）整版刊发大公集团董事长《互联网金融何去何从》（4000字）、《互联网信用是“一路一带”起飞的翅膀》（2500字）2篇署名文章。与人民日报海外版合作，在3月19日整版刊发《国际信用评级需要中国声音》（4000字）的文章，深度报道大公集团国际化战略，并配发了《评级就是话语权》的评论员文章。与人民日报合作，在3月29日的理论版头条刊发大公集团董事长《信用管理社会化 社会管理信息化》的文章节选（2000字）。</w:t>
      </w:r>
    </w:p>
    <w:p>
      <w:r>
        <w:rPr>
          <w:rFonts w:hint="eastAsia"/>
        </w:rPr>
        <w:t>6、国际级论坛——《世界信用评级论坛》的全流程策划、筹备、执行。包括活动策划，执行计划，主题及议题制定，论坛嘉宾名单拟定及邀约，场地及置景搭建，公关公司沟通、谈判、后期管理，与新华社（新华网）进行战略合作洽谈并达成合作，传播策略、计划及媒体邀请、采购、管理等。多国政要、国际组织官员、诺贝尔经济学奖获得者、中央8大媒体、路透社、塔斯社、美联社等近500位嘉宾及国内外媒体记者出席，论坛取得了圆满成功。</w:t>
      </w:r>
    </w:p>
    <w:p>
      <w:r>
        <w:rPr>
          <w:rFonts w:hint="eastAsia"/>
        </w:rPr>
        <w:t>7、品牌规划及咨询公司遴选，需求下发、沟通、谈判以及后期管理。</w:t>
      </w:r>
    </w:p>
    <w:p>
      <w: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233045</wp:posOffset>
                </wp:positionV>
                <wp:extent cx="157480" cy="257175"/>
                <wp:effectExtent l="0" t="0" r="0" b="0"/>
                <wp:wrapNone/>
                <wp:docPr id="4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257174"/>
                        </a:xfrm>
                        <a:prstGeom prst="rect">
                          <a:avLst/>
                        </a:prstGeom>
                        <a:solidFill>
                          <a:srgbClr val="C4AF99"/>
                        </a:solidFill>
                        <a:ln w="136525" cap="flat" cmpd="tri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style="position:absolute;left:0pt;margin-left:-57.2pt;margin-top:18.35pt;height:20.25pt;width:12.4pt;z-index:-251645952;v-text-anchor:middle;mso-width-relative:page;mso-height-relative:page;" fillcolor="#C4AF99" filled="t" stroked="f" coordsize="21600,21600" o:gfxdata="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YBSbdsAAAAKAQAADwAA&#10;AAAAAAABACAAAAAiAAAAZHJzL2Rvd25yZXYueG1sUEsBAhQAFAAAAAgAh07iQJP6AKvaAQAAhwMA&#10;AA4AAAAAAAAAAQAgAAAAKgEAAGRycy9lMm9Eb2MueG1sUEsFBgAAAAAGAAYAWQEAAHYFAAAAAA==&#10;">
                <v:fill on="t" focussize="0,0"/>
                <v:stroke on="f" weight="10.75pt" linestyle="thickBetweenThin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节目编导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</w:t>
      </w:r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珠海市稻壳儿网络科技有限公司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     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2016.2-2018.4</w:t>
      </w:r>
    </w:p>
    <w:p>
      <w:pPr>
        <w:pStyle w:val="10"/>
        <w:numPr>
          <w:ilvl w:val="0"/>
          <w:numId w:val="1"/>
        </w:numPr>
        <w:ind w:firstLineChars="0"/>
        <w:rPr>
          <w:rStyle w:val="9"/>
        </w:rPr>
      </w:pPr>
      <w:r>
        <w:rPr>
          <w:rStyle w:val="9"/>
          <w:rFonts w:hint="eastAsia"/>
        </w:rPr>
        <w:t>工作描述</w:t>
      </w:r>
    </w:p>
    <w:bookmarkEnd w:id="0"/>
    <w:p>
      <w:r>
        <w:rPr>
          <w:rFonts w:hint="eastAsia"/>
        </w:rPr>
        <w:t>1、 根据公司营销策略主持制定公关传播策略和公关计划，配合执行对外的各项公关活动；</w:t>
      </w:r>
    </w:p>
    <w:p>
      <w:r>
        <w:rPr>
          <w:rFonts w:hint="eastAsia"/>
        </w:rPr>
        <w:t>2、 策划主持重要的公关专题活动，协助集团品牌推广部进行公司常规公关传播活动的发布执行；</w:t>
      </w:r>
    </w:p>
    <w:p>
      <w:r>
        <w:rPr>
          <w:rFonts w:hint="eastAsia"/>
        </w:rPr>
        <w:t>3、 开展公众关系调查，并及时调整公关传播政策；</w:t>
      </w:r>
    </w:p>
    <w:p>
      <w:r>
        <w:rPr>
          <w:rFonts w:hint="eastAsia"/>
        </w:rPr>
        <w:t>4、 建立和维护公共关系数据库、公关文档；</w:t>
      </w:r>
    </w:p>
    <w:p>
      <w:r>
        <w:rPr>
          <w:rFonts w:hint="eastAsia"/>
        </w:rPr>
        <w:t>5、 参与制定及实施公司新闻传播计划，监督公关传播的实施和效果评估；</w:t>
      </w:r>
    </w:p>
    <w:p>
      <w:r>
        <w:rPr>
          <w:rFonts w:hint="eastAsia"/>
        </w:rPr>
        <w:t>6、提供市场开拓及促销、联盟、展会、现场会等方面的公关支持。</w:t>
      </w:r>
    </w:p>
    <w:p>
      <w:pPr>
        <w:pStyle w:val="10"/>
        <w:numPr>
          <w:ilvl w:val="0"/>
          <w:numId w:val="1"/>
        </w:numPr>
        <w:ind w:firstLineChars="0"/>
        <w:rPr>
          <w:rStyle w:val="9"/>
        </w:rPr>
      </w:pPr>
      <w:r>
        <w:rPr>
          <w:rStyle w:val="9"/>
          <w:rFonts w:hint="eastAsia"/>
        </w:rPr>
        <w:t>工作成绩：</w:t>
      </w:r>
    </w:p>
    <w:p>
      <w:r>
        <w:rPr>
          <w:rFonts w:hint="eastAsia"/>
        </w:rPr>
        <w:t>1、拉卡拉“重新发明POS”手机收款宝产品发布会的新闻通稿、媒体专访选题策划、微博内容策划、微信内容策划；</w:t>
      </w:r>
    </w:p>
    <w:p>
      <w:r>
        <w:rPr>
          <w:rFonts w:hint="eastAsia"/>
        </w:rPr>
        <w:t>2、《商界》杂志官网、微信公众号深度稿件撰写、发布；</w:t>
      </w:r>
    </w:p>
    <w:p>
      <w:r>
        <w:rPr>
          <w:rFonts w:hint="eastAsia"/>
        </w:rPr>
        <w:t>3、“孙陶然合伙人”计划的硬广文案、设计、发布、进线统计分析；</w:t>
      </w:r>
    </w:p>
    <w:p>
      <w:r>
        <w:rPr>
          <w:rFonts w:hint="eastAsia"/>
        </w:rPr>
        <w:t>4、社区电商“挑战全国最低价-疯狂大抢购”促销活动传播计划制定、预热稿件撰写、现场稿件撰写、媒体邀请、微信订阅号内容撰写；微信有奖转发活动“转微信 赢199元拉卡拉充电宝”活动规则与内容规划撰写；</w:t>
      </w:r>
    </w:p>
    <w:p>
      <w:r>
        <w:rPr>
          <w:rFonts w:hint="eastAsia"/>
        </w:rPr>
        <w:t>5、“拉卡拉开店宝受理中心”微信订阅号的运营规划、功能规划、栏目规划、内容推送、互动设计、官网导流等，增加粉丝数量，增强用户粘性；</w:t>
      </w:r>
    </w:p>
    <w:p>
      <w: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309245</wp:posOffset>
                </wp:positionV>
                <wp:extent cx="157480" cy="257175"/>
                <wp:effectExtent l="0" t="0" r="0" b="0"/>
                <wp:wrapNone/>
                <wp:docPr id="5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257174"/>
                        </a:xfrm>
                        <a:prstGeom prst="rect">
                          <a:avLst/>
                        </a:prstGeom>
                        <a:solidFill>
                          <a:srgbClr val="C4AF99"/>
                        </a:solidFill>
                        <a:ln w="136525" cap="flat" cmpd="tri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style="position:absolute;left:0pt;margin-left:-57.2pt;margin-top:24.35pt;height:20.25pt;width:12.4pt;z-index:-251643904;v-text-anchor:middle;mso-width-relative:page;mso-height-relative:page;" fillcolor="#C4AF99" filled="t" stroked="f" coordsize="21600,21600" o:gfxdata="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2aoNG2wAAAAoBAAAPAAAA&#10;AAAAAAEAIAAAACIAAABkcnMvZG93bnJldi54bWxQSwECFAAUAAAACACHTuJApO3iFtkBAACHAwAA&#10;DgAAAAAAAAABACAAAAAqAQAAZHJzL2Uyb0RvYy54bWxQSwUGAAAAAAYABgBZAQAAdQUAAAAA&#10;">
                <v:fill on="t" focussize="0,0"/>
                <v:stroke on="f" weight="10.75pt" linestyle="thickBetweenThin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rPr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+</w:t>
      </w:r>
      <w:r>
        <w:rPr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自我评价</w:t>
      </w:r>
    </w:p>
    <w:p>
      <w:bookmarkStart w:id="1" w:name="_Hlk529365656"/>
      <w:r>
        <w:rPr>
          <w:rFonts w:hint="eastAsia"/>
        </w:rPr>
        <w:t xml:space="preserve">1、五年新闻记者、专题编导、综艺节目导演从业经验，熟悉各类节目的制作流程，具有较强的文字功底、创意能力、把控能力； </w:t>
      </w:r>
    </w:p>
    <w:p>
      <w:r>
        <w:rPr>
          <w:rFonts w:hint="eastAsia"/>
        </w:rPr>
        <w:t xml:space="preserve">2、四年媒介总监工作经验。熟悉品牌管理与危机公关的知识与技巧，对各类媒体的特点、操作方法、运作流程有清晰认识，具备媒体拓展、关系维护的能力与技巧； </w:t>
      </w:r>
    </w:p>
    <w:p>
      <w:r>
        <w:rPr>
          <w:rFonts w:hint="eastAsia"/>
        </w:rPr>
        <w:t xml:space="preserve">3、两年公关活动全案管理与操作经验，一年网媒从业与广告管理、销售经验，熟悉网络媒体运营、广告业务管理与业务流程； </w:t>
      </w:r>
    </w:p>
    <w:p>
      <w:r>
        <w:rPr>
          <w:rFonts w:hint="eastAsia"/>
        </w:rPr>
        <w:t xml:space="preserve">4、拥有丰富的影视制作、媒体、公关公司、广告公司资源； </w:t>
      </w:r>
    </w:p>
    <w:p>
      <w:r>
        <w:rPr>
          <w:rFonts w:hint="eastAsia"/>
        </w:rPr>
        <w:t>5、拥有丰富的地方政府、行业协会、企业、投融资机构资源。</w:t>
      </w:r>
    </w:p>
    <w:p/>
    <w:bookmarkEnd w:id="1"/>
    <w:p>
      <w:pPr>
        <w:pStyle w:val="3"/>
        <w:rPr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121285</wp:posOffset>
                </wp:positionV>
                <wp:extent cx="157480" cy="257175"/>
                <wp:effectExtent l="0" t="0" r="0" b="0"/>
                <wp:wrapNone/>
                <wp:docPr id="6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3" cy="257174"/>
                        </a:xfrm>
                        <a:prstGeom prst="rect">
                          <a:avLst/>
                        </a:prstGeom>
                        <a:solidFill>
                          <a:srgbClr val="C4AF99"/>
                        </a:solidFill>
                        <a:ln w="136525" cap="flat" cmpd="tri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2" o:spid="_x0000_s1026" o:spt="1" style="position:absolute;left:0pt;margin-left:-57.2pt;margin-top:9.55pt;height:20.25pt;width:12.4pt;z-index:-251641856;v-text-anchor:middle;mso-width-relative:page;mso-height-relative:page;" fillcolor="#C4AF99" filled="t" stroked="f" coordsize="21600,21600" o:gfxdata="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TQkymNkAAAAKAQAADwAAAAAA&#10;AAABACAAAAAiAAAAZHJzL2Rvd25yZXYueG1sUEsBAhQAFAAAAAgAh07iQLzStQvZAQAAhwMAAA4A&#10;AAAAAAAAAQAgAAAAKAEAAGRycy9lMm9Eb2MueG1sUEsFBgAAAAAGAAYAWQEAAHMFAAAAAA==&#10;">
                <v:fill on="t" focussize="0,0"/>
                <v:stroke on="f" weight="10.75pt" linestyle="thickBetweenThin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+</w:t>
      </w:r>
      <w:r>
        <w:rPr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教育经历</w:t>
      </w:r>
    </w:p>
    <w:p>
      <w:pPr>
        <w:rPr>
          <w:b/>
          <w:iCs/>
        </w:rPr>
      </w:pPr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广告传媒 /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本科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 </w:t>
      </w:r>
      <w:r>
        <w:rPr>
          <w:rStyle w:val="6"/>
          <w:rFonts w:hint="eastAsia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湖北工业大学WPS稻壳儿简历学院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        </w:t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ab/>
      </w:r>
      <w:r>
        <w:rPr>
          <w:rStyle w:val="6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    2016.2-2018.4</w:t>
      </w:r>
    </w:p>
    <w:sectPr>
      <w:pgSz w:w="11906" w:h="16838"/>
      <w:pgMar w:top="1134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B4EC5"/>
    <w:multiLevelType w:val="multilevel"/>
    <w:tmpl w:val="61DB4EC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001625"/>
    <w:rsid w:val="00025AE9"/>
    <w:rsid w:val="00026763"/>
    <w:rsid w:val="00105A21"/>
    <w:rsid w:val="00142506"/>
    <w:rsid w:val="0014403F"/>
    <w:rsid w:val="00193041"/>
    <w:rsid w:val="001A0ECD"/>
    <w:rsid w:val="001C05A9"/>
    <w:rsid w:val="00274725"/>
    <w:rsid w:val="00383C3A"/>
    <w:rsid w:val="00465872"/>
    <w:rsid w:val="004917C8"/>
    <w:rsid w:val="00500760"/>
    <w:rsid w:val="00506F6E"/>
    <w:rsid w:val="005163D4"/>
    <w:rsid w:val="00533C19"/>
    <w:rsid w:val="0059004F"/>
    <w:rsid w:val="00664A05"/>
    <w:rsid w:val="00727E19"/>
    <w:rsid w:val="007E3C56"/>
    <w:rsid w:val="0089791B"/>
    <w:rsid w:val="009178A1"/>
    <w:rsid w:val="009709F8"/>
    <w:rsid w:val="00A51A77"/>
    <w:rsid w:val="00A66E30"/>
    <w:rsid w:val="00BA52E9"/>
    <w:rsid w:val="00C03C77"/>
    <w:rsid w:val="00C1634A"/>
    <w:rsid w:val="00C2691B"/>
    <w:rsid w:val="00CF02F8"/>
    <w:rsid w:val="00F35707"/>
    <w:rsid w:val="00F36D2A"/>
    <w:rsid w:val="00FA2111"/>
    <w:rsid w:val="47001625"/>
    <w:rsid w:val="5B88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exact"/>
      <w:jc w:val="both"/>
    </w:pPr>
    <w:rPr>
      <w:rFonts w:asciiTheme="minorHAnsi" w:hAnsiTheme="minorHAnsi" w:eastAsiaTheme="minorEastAsia" w:cstheme="minorBidi"/>
      <w:color w:val="262626" w:themeColor="text1" w:themeTint="D9"/>
      <w:kern w:val="2"/>
      <w:sz w:val="21"/>
      <w:szCs w:val="22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line="600" w:lineRule="atLeast"/>
      <w:jc w:val="left"/>
      <w:outlineLvl w:val="0"/>
    </w:pPr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8"/>
    <w:unhideWhenUsed/>
    <w:qFormat/>
    <w:uiPriority w:val="9"/>
    <w:pPr>
      <w:keepNext/>
      <w:keepLines/>
      <w:spacing w:before="120" w:after="120" w:line="416" w:lineRule="atLeast"/>
      <w:outlineLvl w:val="1"/>
    </w:pPr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5"/>
    <w:qFormat/>
    <w:uiPriority w:val="20"/>
    <w:rPr>
      <w:rFonts w:eastAsiaTheme="minorEastAsia"/>
      <w:b/>
      <w:iCs/>
      <w:color w:val="0070C0"/>
      <w:sz w:val="21"/>
    </w:rPr>
  </w:style>
  <w:style w:type="character" w:customStyle="1" w:styleId="7">
    <w:name w:val="标题 1 字符"/>
    <w:basedOn w:val="5"/>
    <w:link w:val="2"/>
    <w:qFormat/>
    <w:uiPriority w:val="9"/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character" w:customStyle="1" w:styleId="8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customStyle="1" w:styleId="9">
    <w:name w:val="Subtle Emphasis"/>
    <w:basedOn w:val="5"/>
    <w:qFormat/>
    <w:uiPriority w:val="19"/>
    <w:rPr>
      <w:rFonts w:eastAsiaTheme="majorEastAsia"/>
      <w:b/>
      <w:iCs/>
      <w:color w:val="000000" w:themeColor="text1"/>
      <w14:textFill>
        <w14:solidFill>
          <w14:schemeClr w14:val="tx1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7c54bedd7d65734abcc03356058ae02f\&#32534;&#23548;3-5&#24180;&#32463;&#39564;&#40657;&#37329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Impact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06FFB1-5857-41C7-B350-5D6EE01DFA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编导3-5年经验黑金简历.docx</Template>
  <Pages>2</Pages>
  <Words>2074</Words>
  <Characters>2178</Characters>
  <Lines>16</Lines>
  <Paragraphs>4</Paragraphs>
  <TotalTime>108</TotalTime>
  <ScaleCrop>false</ScaleCrop>
  <LinksUpToDate>false</LinksUpToDate>
  <CharactersWithSpaces>2316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2020-07-12T01:18:00Z</dcterms:created>
  <dc:creator>双子晨</dc:creator>
  <cp:lastModifiedBy>双子晨</cp:lastModifiedBy>
  <dcterms:modified xsi:type="dcterms:W3CDTF">2020-07-12T01:19:42Z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Key">
    <vt:lpwstr>1.0_M76mCbC3K6r8N4UYIg4kIBpF2BptUxa6v0GMQpwTod+Pv/UrCxWhzgBOqyDDxoETC2xuBuKz/TS995Z51D/isw==</vt:lpwstr>
  </property>
  <property fmtid="{D5CDD505-2E9C-101B-9397-08002B2CF9AE}" pid="3" name="KSOProductBuildVer">
    <vt:lpwstr>2052-11.1.0.9828</vt:lpwstr>
  </property>
</Properties>
</file>