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5"/>
        <w:rPr>
          <w:rFonts w:ascii="Times New Roman"/>
          <w:sz w:val="27"/>
        </w:rPr>
      </w:pPr>
    </w:p>
    <w:p>
      <w:pPr>
        <w:spacing w:before="61" w:line="3159" w:lineRule="exact"/>
        <w:ind w:left="7957" w:right="0" w:firstLine="0"/>
        <w:jc w:val="left"/>
        <w:rPr>
          <w:rFonts w:ascii="Lucida Sans"/>
          <w:sz w:val="270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1093470</wp:posOffset>
            </wp:positionH>
            <wp:positionV relativeFrom="paragraph">
              <wp:posOffset>-199390</wp:posOffset>
            </wp:positionV>
            <wp:extent cx="3493770" cy="34937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3859" cy="3493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"/>
          <w:color w:val="2AA2A6"/>
          <w:spacing w:val="57"/>
          <w:w w:val="105"/>
          <w:sz w:val="270"/>
        </w:rPr>
        <w:t>RESUME</w:t>
      </w:r>
    </w:p>
    <w:p>
      <w:pPr>
        <w:spacing w:before="0" w:line="1859" w:lineRule="exact"/>
        <w:ind w:left="8012" w:right="0" w:firstLine="0"/>
        <w:jc w:val="left"/>
        <w:rPr>
          <w:sz w:val="108"/>
        </w:rPr>
      </w:pPr>
      <w:r>
        <w:rPr>
          <w:color w:val="2AA2A6"/>
          <w:sz w:val="108"/>
        </w:rPr>
        <w:t>个人简历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22380" w:h="31660"/>
          <w:pgMar w:top="1360" w:right="1540" w:bottom="280" w:left="1540" w:header="720" w:footer="720" w:gutter="0"/>
        </w:sectPr>
      </w:pPr>
    </w:p>
    <w:p>
      <w:pPr>
        <w:spacing w:before="152"/>
        <w:ind w:left="182" w:right="0" w:firstLine="0"/>
        <w:jc w:val="left"/>
        <w:rPr>
          <w:rFonts w:hint="eastAsia" w:ascii="微软雅黑" w:eastAsia="微软雅黑"/>
          <w:b/>
          <w:sz w:val="78"/>
          <w:lang w:val="en-US" w:eastAsia="zh-CN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1104900</wp:posOffset>
            </wp:positionH>
            <wp:positionV relativeFrom="paragraph">
              <wp:posOffset>990600</wp:posOffset>
            </wp:positionV>
            <wp:extent cx="4221480" cy="2286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1269" cy="22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eastAsia="微软雅黑"/>
          <w:b/>
          <w:color w:val="2AA2A6"/>
          <w:spacing w:val="62"/>
          <w:sz w:val="78"/>
          <w:lang w:val="en-US" w:eastAsia="zh-CN"/>
        </w:rPr>
        <w:t>速写</w:t>
      </w:r>
    </w:p>
    <w:p>
      <w:pPr>
        <w:pStyle w:val="4"/>
        <w:spacing w:before="212" w:line="252" w:lineRule="auto"/>
        <w:ind w:left="182" w:right="2932"/>
      </w:pPr>
      <w:r>
        <w:rPr>
          <w:color w:val="454545"/>
        </w:rPr>
        <w:t>出Th年月：2010.10.08 政治面貌：团员</w:t>
      </w:r>
    </w:p>
    <w:p>
      <w:pPr>
        <w:pStyle w:val="4"/>
        <w:spacing w:before="1"/>
        <w:ind w:left="182"/>
      </w:pPr>
      <w:r>
        <w:rPr>
          <w:color w:val="454545"/>
        </w:rPr>
        <w:t>专 业：会计</w:t>
      </w:r>
    </w:p>
    <w:p>
      <w:pPr>
        <w:pStyle w:val="4"/>
        <w:spacing w:before="32"/>
        <w:ind w:left="182"/>
        <w:rPr>
          <w:rFonts w:hint="eastAsia" w:eastAsia="Arial Unicode MS"/>
          <w:lang w:val="en-US" w:eastAsia="zh-CN"/>
        </w:rPr>
      </w:pPr>
      <w:r>
        <w:rPr>
          <w:color w:val="454545"/>
        </w:rPr>
        <w:t>学 历：硕士研究</w:t>
      </w:r>
      <w:r>
        <w:rPr>
          <w:rFonts w:hint="eastAsia"/>
          <w:color w:val="454545"/>
          <w:lang w:val="en-US" w:eastAsia="zh-CN"/>
        </w:rPr>
        <w:t>生</w:t>
      </w:r>
      <w:bookmarkStart w:id="0" w:name="_GoBack"/>
      <w:bookmarkEnd w:id="0"/>
    </w:p>
    <w:p>
      <w:pPr>
        <w:pStyle w:val="4"/>
        <w:spacing w:before="33"/>
        <w:ind w:left="182"/>
      </w:pPr>
      <w:r>
        <w:rPr>
          <w:color w:val="454545"/>
        </w:rPr>
        <w:t>电 话：(+86) 138-0013-8000</w:t>
      </w:r>
    </w:p>
    <w:p>
      <w:pPr>
        <w:pStyle w:val="4"/>
        <w:spacing w:before="32" w:line="252" w:lineRule="auto"/>
        <w:ind w:left="182" w:right="799"/>
      </w:pPr>
      <w:r>
        <w:rPr>
          <w:color w:val="454545"/>
          <w:w w:val="105"/>
        </w:rPr>
        <w:t>邮箱：</w:t>
      </w:r>
      <w:r>
        <w:fldChar w:fldCharType="begin"/>
      </w:r>
      <w:r>
        <w:instrText xml:space="preserve"> HYPERLINK "mailto:gaoxiaoding@gaoding.com" \h </w:instrText>
      </w:r>
      <w:r>
        <w:fldChar w:fldCharType="separate"/>
      </w:r>
      <w:r>
        <w:rPr>
          <w:color w:val="454545"/>
          <w:w w:val="105"/>
        </w:rPr>
        <w:t xml:space="preserve">gaoxiaoding@gaoding.com </w:t>
      </w:r>
      <w:r>
        <w:rPr>
          <w:color w:val="454545"/>
          <w:w w:val="105"/>
        </w:rPr>
        <w:fldChar w:fldCharType="end"/>
      </w:r>
      <w:r>
        <w:rPr>
          <w:color w:val="454545"/>
          <w:w w:val="105"/>
        </w:rPr>
        <w:t>地 址：福建厦门</w:t>
      </w:r>
    </w:p>
    <w:p>
      <w:pPr>
        <w:pStyle w:val="4"/>
        <w:rPr>
          <w:sz w:val="56"/>
        </w:rPr>
      </w:pPr>
    </w:p>
    <w:p>
      <w:pPr>
        <w:pStyle w:val="4"/>
        <w:spacing w:before="2"/>
        <w:rPr>
          <w:sz w:val="70"/>
        </w:rPr>
      </w:pPr>
    </w:p>
    <w:p>
      <w:pPr>
        <w:pStyle w:val="2"/>
        <w:spacing w:before="1"/>
      </w:pPr>
      <w:r>
        <w:rPr>
          <w:color w:val="2AA2A6"/>
          <w:spacing w:val="53"/>
        </w:rPr>
        <w:t>证书和获奖情况</w:t>
      </w:r>
    </w:p>
    <w:p>
      <w:pPr>
        <w:spacing w:before="434"/>
        <w:ind w:left="164" w:right="0" w:firstLine="0"/>
        <w:jc w:val="left"/>
        <w:rPr>
          <w:rFonts w:hint="eastAsia" w:ascii="微软雅黑" w:eastAsia="微软雅黑"/>
          <w:b/>
          <w:sz w:val="60"/>
        </w:rPr>
      </w:pPr>
      <w:r>
        <w:br w:type="column"/>
      </w:r>
      <w:r>
        <w:rPr>
          <w:rFonts w:hint="eastAsia" w:ascii="微软雅黑" w:eastAsia="微软雅黑"/>
          <w:b/>
          <w:color w:val="2AA2A6"/>
          <w:sz w:val="60"/>
        </w:rPr>
        <w:t>教育背景</w:t>
      </w:r>
    </w:p>
    <w:p>
      <w:pPr>
        <w:pStyle w:val="3"/>
        <w:spacing w:before="217"/>
        <w:ind w:left="137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6094095</wp:posOffset>
            </wp:positionH>
            <wp:positionV relativeFrom="paragraph">
              <wp:posOffset>12065</wp:posOffset>
            </wp:positionV>
            <wp:extent cx="7027545" cy="2286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7811" cy="22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</w:rPr>
        <w:t>2017.9-至今</w:t>
      </w:r>
    </w:p>
    <w:p>
      <w:pPr>
        <w:pStyle w:val="4"/>
        <w:rPr>
          <w:rFonts w:ascii="微软雅黑"/>
          <w:b/>
          <w:sz w:val="56"/>
        </w:rPr>
      </w:pPr>
    </w:p>
    <w:p>
      <w:pPr>
        <w:pStyle w:val="4"/>
        <w:rPr>
          <w:rFonts w:ascii="微软雅黑"/>
          <w:b/>
          <w:sz w:val="56"/>
        </w:rPr>
      </w:pPr>
    </w:p>
    <w:p>
      <w:pPr>
        <w:pStyle w:val="4"/>
        <w:rPr>
          <w:rFonts w:ascii="微软雅黑"/>
          <w:b/>
          <w:sz w:val="56"/>
        </w:rPr>
      </w:pPr>
    </w:p>
    <w:p>
      <w:pPr>
        <w:pStyle w:val="4"/>
        <w:spacing w:before="12"/>
        <w:rPr>
          <w:rFonts w:ascii="微软雅黑"/>
          <w:b/>
          <w:sz w:val="64"/>
        </w:rPr>
      </w:pPr>
    </w:p>
    <w:p>
      <w:pPr>
        <w:spacing w:before="0"/>
        <w:ind w:left="155" w:right="0" w:firstLine="0"/>
        <w:jc w:val="left"/>
        <w:rPr>
          <w:rFonts w:ascii="微软雅黑"/>
          <w:b/>
          <w:sz w:val="37"/>
        </w:rPr>
      </w:pPr>
      <w:r>
        <w:rPr>
          <w:rFonts w:ascii="微软雅黑"/>
          <w:b/>
          <w:color w:val="454545"/>
          <w:spacing w:val="2"/>
          <w:w w:val="95"/>
          <w:sz w:val="37"/>
        </w:rPr>
        <w:t>2013.9-2017.7</w:t>
      </w:r>
    </w:p>
    <w:p>
      <w:pPr>
        <w:pStyle w:val="4"/>
        <w:spacing w:before="6"/>
        <w:rPr>
          <w:rFonts w:ascii="微软雅黑"/>
          <w:b/>
          <w:sz w:val="71"/>
        </w:rPr>
      </w:pPr>
    </w:p>
    <w:p>
      <w:pPr>
        <w:spacing w:before="0"/>
        <w:ind w:left="182" w:right="0" w:firstLine="0"/>
        <w:jc w:val="left"/>
        <w:rPr>
          <w:rFonts w:hint="eastAsia" w:ascii="微软雅黑" w:eastAsia="微软雅黑"/>
          <w:b/>
          <w:sz w:val="60"/>
        </w:rPr>
      </w:pPr>
      <w:r>
        <w:rPr>
          <w:rFonts w:hint="eastAsia" w:ascii="微软雅黑" w:eastAsia="微软雅黑"/>
          <w:b/>
          <w:color w:val="2AA2A6"/>
          <w:spacing w:val="46"/>
          <w:sz w:val="60"/>
        </w:rPr>
        <w:t>实习经历</w:t>
      </w:r>
    </w:p>
    <w:p>
      <w:pPr>
        <w:pStyle w:val="4"/>
        <w:rPr>
          <w:rFonts w:ascii="微软雅黑"/>
          <w:b/>
          <w:sz w:val="56"/>
        </w:rPr>
      </w:pPr>
      <w:r>
        <w:br w:type="column"/>
      </w:r>
    </w:p>
    <w:p>
      <w:pPr>
        <w:pStyle w:val="4"/>
        <w:spacing w:before="14"/>
        <w:rPr>
          <w:rFonts w:ascii="微软雅黑"/>
          <w:b/>
          <w:sz w:val="41"/>
        </w:rPr>
      </w:pPr>
    </w:p>
    <w:p>
      <w:pPr>
        <w:pStyle w:val="4"/>
        <w:ind w:left="137"/>
        <w:rPr>
          <w:rFonts w:hint="eastAsia" w:eastAsia="Arial Unicode MS"/>
          <w:lang w:val="en-US" w:eastAsia="zh-CN"/>
        </w:rPr>
      </w:pPr>
      <w:r>
        <w:rPr>
          <w:rFonts w:hint="eastAsia"/>
          <w:color w:val="454545"/>
          <w:lang w:val="en-US" w:eastAsia="zh-CN"/>
        </w:rPr>
        <w:t>天津</w:t>
      </w:r>
      <w:r>
        <w:rPr>
          <w:color w:val="454545"/>
        </w:rPr>
        <w:t>理工大学会计学硕士研究</w:t>
      </w:r>
      <w:r>
        <w:rPr>
          <w:rFonts w:hint="eastAsia"/>
          <w:color w:val="454545"/>
          <w:lang w:val="en-US" w:eastAsia="zh-CN"/>
        </w:rPr>
        <w:t>生</w:t>
      </w:r>
    </w:p>
    <w:p>
      <w:pPr>
        <w:pStyle w:val="4"/>
        <w:spacing w:before="33"/>
        <w:ind w:left="137"/>
      </w:pPr>
      <w:r>
        <w:rPr>
          <w:color w:val="454545"/>
        </w:rPr>
        <w:t>商学院丨会计系</w:t>
      </w:r>
    </w:p>
    <w:p>
      <w:pPr>
        <w:pStyle w:val="4"/>
        <w:spacing w:before="32" w:line="252" w:lineRule="auto"/>
        <w:ind w:left="137" w:right="105"/>
      </w:pPr>
      <w:r>
        <w:rPr>
          <w:color w:val="454545"/>
        </w:rPr>
        <w:t>主修课程：高级经济统计学、会计理论、管理学研究方法、高级财务会计、企业并购研究等</w:t>
      </w:r>
    </w:p>
    <w:p>
      <w:pPr>
        <w:pStyle w:val="4"/>
        <w:spacing w:line="252" w:lineRule="auto"/>
        <w:ind w:left="137" w:right="188"/>
      </w:pPr>
      <w:r>
        <w:rPr>
          <w:color w:val="454545"/>
        </w:rPr>
        <w:t>通过注册会计师（CPA）考试的会计和财务成本管理两门科目</w:t>
      </w:r>
    </w:p>
    <w:p>
      <w:pPr>
        <w:pStyle w:val="4"/>
        <w:spacing w:before="1"/>
        <w:ind w:left="137"/>
      </w:pPr>
      <w:r>
        <w:rPr>
          <w:color w:val="454545"/>
        </w:rPr>
        <w:t>通过证券从业资格考试（全科）</w:t>
      </w:r>
    </w:p>
    <w:p>
      <w:pPr>
        <w:pStyle w:val="4"/>
        <w:spacing w:before="258"/>
        <w:ind w:left="137"/>
      </w:pPr>
      <w:r>
        <w:rPr>
          <w:rFonts w:hint="eastAsia"/>
          <w:color w:val="454545"/>
          <w:lang w:val="en-US" w:eastAsia="zh-CN"/>
        </w:rPr>
        <w:t>天津</w:t>
      </w:r>
      <w:r>
        <w:rPr>
          <w:color w:val="454545"/>
        </w:rPr>
        <w:t>理工大学管理学学士</w:t>
      </w:r>
    </w:p>
    <w:p>
      <w:pPr>
        <w:pStyle w:val="4"/>
        <w:spacing w:before="14"/>
        <w:ind w:left="137"/>
      </w:pPr>
      <w:r>
        <w:rPr>
          <w:color w:val="454545"/>
        </w:rPr>
        <w:t>商学院丨会计学专业</w:t>
      </w:r>
    </w:p>
    <w:p>
      <w:pPr>
        <w:spacing w:after="0"/>
        <w:sectPr>
          <w:type w:val="continuous"/>
          <w:pgSz w:w="22380" w:h="31660"/>
          <w:pgMar w:top="1360" w:right="1540" w:bottom="280" w:left="1540" w:header="720" w:footer="720" w:gutter="0"/>
          <w:cols w:equalWidth="0" w:num="3">
            <w:col w:w="6889" w:space="1003"/>
            <w:col w:w="2835" w:space="412"/>
            <w:col w:w="8161"/>
          </w:cols>
        </w:sectPr>
      </w:pPr>
    </w:p>
    <w:p>
      <w:pPr>
        <w:pStyle w:val="4"/>
        <w:spacing w:before="12"/>
        <w:rPr>
          <w:sz w:val="3"/>
        </w:rPr>
      </w:pPr>
    </w:p>
    <w:p>
      <w:pPr>
        <w:tabs>
          <w:tab w:val="left" w:pos="8057"/>
        </w:tabs>
        <w:spacing w:line="36" w:lineRule="exact"/>
        <w:ind w:left="119" w:right="0" w:firstLine="0"/>
        <w:rPr>
          <w:sz w:val="3"/>
        </w:rPr>
      </w:pPr>
      <w:r>
        <w:rPr>
          <w:position w:val="0"/>
          <w:sz w:val="3"/>
        </w:rPr>
        <w:drawing>
          <wp:inline distT="0" distB="0" distL="0" distR="0">
            <wp:extent cx="4211955" cy="22225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2022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0"/>
          <w:sz w:val="3"/>
        </w:rPr>
        <w:tab/>
      </w:r>
      <w:r>
        <w:rPr>
          <w:position w:val="0"/>
          <w:sz w:val="3"/>
        </w:rPr>
        <w:drawing>
          <wp:inline distT="0" distB="0" distL="0" distR="0">
            <wp:extent cx="7012305" cy="22225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2417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14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22380" w:h="31660"/>
          <w:pgMar w:top="1360" w:right="1540" w:bottom="280" w:left="1540" w:header="720" w:footer="720" w:gutter="0"/>
        </w:sectPr>
      </w:pPr>
    </w:p>
    <w:p>
      <w:pPr>
        <w:pStyle w:val="4"/>
        <w:spacing w:before="247" w:line="278" w:lineRule="auto"/>
        <w:ind w:left="128" w:right="2664"/>
      </w:pPr>
      <w:r>
        <w:rPr>
          <w:color w:val="454545"/>
        </w:rPr>
        <w:t>大学英语六级（CET 6） 计算机等级考试VB二级</w:t>
      </w:r>
    </w:p>
    <w:p>
      <w:pPr>
        <w:pStyle w:val="4"/>
        <w:spacing w:before="3" w:line="278" w:lineRule="auto"/>
        <w:ind w:left="128" w:right="503"/>
      </w:pPr>
      <w:r>
        <w:rPr>
          <w:color w:val="454545"/>
          <w:w w:val="95"/>
        </w:rPr>
        <w:t>熟练运用WORD、EXCEL、PPT等办公</w:t>
      </w:r>
      <w:r>
        <w:rPr>
          <w:color w:val="454545"/>
        </w:rPr>
        <w:t>软件</w:t>
      </w:r>
    </w:p>
    <w:p>
      <w:pPr>
        <w:pStyle w:val="4"/>
        <w:spacing w:before="3" w:line="278" w:lineRule="auto"/>
        <w:ind w:left="128" w:right="912"/>
      </w:pPr>
      <w:r>
        <w:rPr>
          <w:color w:val="454545"/>
          <w:spacing w:val="-1"/>
        </w:rPr>
        <w:t>能够使用</w:t>
      </w:r>
      <w:r>
        <w:rPr>
          <w:color w:val="454545"/>
          <w:spacing w:val="-7"/>
        </w:rPr>
        <w:t>SPSS</w:t>
      </w:r>
      <w:r>
        <w:rPr>
          <w:color w:val="454545"/>
          <w:spacing w:val="-1"/>
        </w:rPr>
        <w:t>等软件进行统计分析</w:t>
      </w:r>
      <w:r>
        <w:rPr>
          <w:color w:val="454545"/>
          <w:spacing w:val="-5"/>
        </w:rPr>
        <w:t>2018.9</w:t>
      </w:r>
      <w:r>
        <w:rPr>
          <w:color w:val="454545"/>
          <w:spacing w:val="-11"/>
        </w:rPr>
        <w:t xml:space="preserve"> 研究</w:t>
      </w:r>
      <w:r>
        <w:rPr>
          <w:color w:val="454545"/>
        </w:rPr>
        <w:t>Th一等学业奖学金</w:t>
      </w:r>
    </w:p>
    <w:p>
      <w:pPr>
        <w:pStyle w:val="4"/>
        <w:spacing w:before="3"/>
        <w:ind w:left="128"/>
      </w:pPr>
      <w:r>
        <w:rPr>
          <w:color w:val="454545"/>
          <w:spacing w:val="-5"/>
        </w:rPr>
        <w:t>2018.9</w:t>
      </w:r>
      <w:r>
        <w:rPr>
          <w:color w:val="454545"/>
          <w:spacing w:val="-10"/>
        </w:rPr>
        <w:t xml:space="preserve"> 研究</w:t>
      </w:r>
      <w:r>
        <w:rPr>
          <w:color w:val="454545"/>
        </w:rPr>
        <w:t>Th一等学业奖学金</w:t>
      </w:r>
    </w:p>
    <w:p>
      <w:pPr>
        <w:pStyle w:val="4"/>
        <w:spacing w:before="105"/>
        <w:ind w:left="128"/>
      </w:pPr>
      <w:r>
        <w:rPr>
          <w:color w:val="454545"/>
          <w:spacing w:val="-5"/>
        </w:rPr>
        <w:t>2018.3</w:t>
      </w:r>
      <w:r>
        <w:rPr>
          <w:color w:val="454545"/>
        </w:rPr>
        <w:t xml:space="preserve"> 综合课程奖学金三等奖</w:t>
      </w:r>
    </w:p>
    <w:p>
      <w:pPr>
        <w:pStyle w:val="4"/>
        <w:spacing w:before="5"/>
        <w:rPr>
          <w:sz w:val="81"/>
        </w:rPr>
      </w:pPr>
    </w:p>
    <w:p>
      <w:pPr>
        <w:pStyle w:val="2"/>
        <w:ind w:left="200"/>
      </w:pPr>
      <w:r>
        <w:rPr>
          <w:color w:val="2AA2A6"/>
        </w:rPr>
        <w:t>自我评价</w:t>
      </w:r>
    </w:p>
    <w:p>
      <w:pPr>
        <w:pStyle w:val="4"/>
        <w:spacing w:before="10"/>
        <w:rPr>
          <w:rFonts w:ascii="微软雅黑"/>
          <w:b/>
          <w:sz w:val="2"/>
        </w:rPr>
      </w:pPr>
    </w:p>
    <w:p>
      <w:pPr>
        <w:pStyle w:val="4"/>
        <w:spacing w:line="36" w:lineRule="exact"/>
        <w:ind w:left="119"/>
        <w:rPr>
          <w:rFonts w:ascii="微软雅黑"/>
          <w:sz w:val="3"/>
        </w:rPr>
      </w:pPr>
      <w:r>
        <w:rPr>
          <w:rFonts w:ascii="微软雅黑"/>
          <w:position w:val="0"/>
          <w:sz w:val="3"/>
        </w:rPr>
        <w:drawing>
          <wp:inline distT="0" distB="0" distL="0" distR="0">
            <wp:extent cx="4211955" cy="22860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1957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378" w:line="278" w:lineRule="auto"/>
        <w:ind w:left="128" w:right="269"/>
      </w:pPr>
      <w:r>
        <w:rPr>
          <w:color w:val="454545"/>
        </w:rPr>
        <w:t>拥有扎实的专业知识，较强的学习能力及表达沟通能力；</w:t>
      </w:r>
    </w:p>
    <w:p>
      <w:pPr>
        <w:pStyle w:val="4"/>
        <w:spacing w:before="3" w:line="278" w:lineRule="auto"/>
        <w:ind w:left="128" w:right="269"/>
      </w:pPr>
      <w:r>
        <w:rPr>
          <w:color w:val="454545"/>
        </w:rPr>
        <w:t>能迅速适应各种环境，并融入其中，能在压力环境下完成挑战性工作。</w:t>
      </w:r>
    </w:p>
    <w:p>
      <w:pPr>
        <w:pStyle w:val="3"/>
        <w:tabs>
          <w:tab w:val="left" w:pos="3348"/>
        </w:tabs>
        <w:spacing w:before="51" w:line="727" w:lineRule="exact"/>
        <w:rPr>
          <w:rFonts w:hint="eastAsia" w:eastAsia="微软雅黑"/>
          <w:lang w:val="en-US" w:eastAsia="zh-CN"/>
        </w:rPr>
      </w:pPr>
      <w:r>
        <w:rPr>
          <w:b w:val="0"/>
        </w:rPr>
        <w:br w:type="column"/>
      </w:r>
      <w:r>
        <w:rPr>
          <w:color w:val="454545"/>
          <w:spacing w:val="2"/>
        </w:rPr>
        <w:t>2016.5-2017.1</w:t>
      </w:r>
      <w:r>
        <w:rPr>
          <w:color w:val="454545"/>
          <w:spacing w:val="2"/>
        </w:rPr>
        <w:tab/>
      </w:r>
      <w:r>
        <w:rPr>
          <w:color w:val="454545"/>
          <w:position w:val="7"/>
        </w:rPr>
        <w:t>上海黄金交易所实习</w:t>
      </w:r>
      <w:r>
        <w:rPr>
          <w:rFonts w:hint="eastAsia"/>
          <w:color w:val="454545"/>
          <w:position w:val="7"/>
          <w:lang w:val="en-US" w:eastAsia="zh-CN"/>
        </w:rPr>
        <w:t>生</w:t>
      </w:r>
    </w:p>
    <w:p>
      <w:pPr>
        <w:pStyle w:val="4"/>
        <w:spacing w:line="619" w:lineRule="exact"/>
        <w:ind w:left="3348"/>
      </w:pPr>
      <w:r>
        <w:rPr>
          <w:color w:val="454545"/>
        </w:rPr>
        <w:t>会员管理部实习Th丨进行档案资料整理、数据处</w:t>
      </w:r>
    </w:p>
    <w:p>
      <w:pPr>
        <w:pStyle w:val="4"/>
        <w:spacing w:before="14" w:line="244" w:lineRule="auto"/>
        <w:ind w:left="3348" w:right="105"/>
        <w:jc w:val="both"/>
      </w:pPr>
      <w:r>
        <w:rPr>
          <w:color w:val="454545"/>
        </w:rPr>
        <w:t>理、翻译等工作，并在期间参加了黄金交易员资格培训，学习了黄金交易的有关知识，并通过了黄金交易员资格考试。</w:t>
      </w:r>
    </w:p>
    <w:p>
      <w:pPr>
        <w:pStyle w:val="3"/>
        <w:tabs>
          <w:tab w:val="left" w:pos="3348"/>
        </w:tabs>
        <w:spacing w:before="294" w:line="723" w:lineRule="exact"/>
      </w:pPr>
      <w:r>
        <w:rPr>
          <w:color w:val="454545"/>
          <w:spacing w:val="2"/>
          <w:position w:val="-5"/>
        </w:rPr>
        <w:t>2015.7-2015.9</w:t>
      </w:r>
      <w:r>
        <w:rPr>
          <w:color w:val="454545"/>
          <w:spacing w:val="2"/>
          <w:position w:val="-5"/>
        </w:rPr>
        <w:tab/>
      </w:r>
      <w:r>
        <w:rPr>
          <w:color w:val="454545"/>
        </w:rPr>
        <w:t>会计系课题行业研究项目研究组成员</w:t>
      </w:r>
    </w:p>
    <w:p>
      <w:pPr>
        <w:pStyle w:val="4"/>
        <w:spacing w:line="625" w:lineRule="exact"/>
        <w:ind w:left="3348"/>
      </w:pPr>
      <w:r>
        <w:rPr>
          <w:color w:val="454545"/>
        </w:rPr>
        <w:t>参与行业研究项目丨负责各行业的研究工作及撰</w:t>
      </w:r>
    </w:p>
    <w:p>
      <w:pPr>
        <w:pStyle w:val="4"/>
        <w:spacing w:before="14" w:line="244" w:lineRule="auto"/>
        <w:ind w:left="3348" w:right="105"/>
      </w:pPr>
      <w:r>
        <w:rPr>
          <w:color w:val="454545"/>
        </w:rPr>
        <w:t>写行业研究报告，加深了对财务分析体系的理  解，并在老师指导下对银行、餐饮、酒店、旅  游、水泥、玻璃、钢铁、肉制品、啤酒、制糖、交运等行业进行过深入研究，有了基本的认识。</w:t>
      </w:r>
    </w:p>
    <w:p>
      <w:pPr>
        <w:pStyle w:val="4"/>
        <w:spacing w:before="7"/>
        <w:rPr>
          <w:sz w:val="39"/>
        </w:rPr>
      </w:pPr>
    </w:p>
    <w:p>
      <w:pPr>
        <w:pStyle w:val="2"/>
      </w:pPr>
      <w:r>
        <w:rPr>
          <w:color w:val="2AA2A6"/>
        </w:rPr>
        <w:t>学校活动</w:t>
      </w:r>
    </w:p>
    <w:p>
      <w:pPr>
        <w:pStyle w:val="4"/>
        <w:rPr>
          <w:rFonts w:ascii="微软雅黑"/>
          <w:b/>
          <w:sz w:val="2"/>
        </w:rPr>
      </w:pPr>
    </w:p>
    <w:p>
      <w:pPr>
        <w:pStyle w:val="4"/>
        <w:spacing w:line="36" w:lineRule="exact"/>
        <w:ind w:left="128"/>
        <w:rPr>
          <w:rFonts w:ascii="微软雅黑"/>
          <w:sz w:val="3"/>
        </w:rPr>
      </w:pPr>
      <w:r>
        <w:rPr>
          <w:rFonts w:ascii="微软雅黑"/>
          <w:position w:val="0"/>
          <w:sz w:val="3"/>
        </w:rPr>
        <w:drawing>
          <wp:inline distT="0" distB="0" distL="0" distR="0">
            <wp:extent cx="7012305" cy="22860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2314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tabs>
          <w:tab w:val="left" w:pos="3348"/>
        </w:tabs>
        <w:spacing w:before="242"/>
      </w:pPr>
      <w:r>
        <w:rPr>
          <w:color w:val="454545"/>
        </w:rPr>
        <w:t>2017.9-至今</w:t>
      </w:r>
      <w:r>
        <w:rPr>
          <w:color w:val="454545"/>
        </w:rPr>
        <w:tab/>
      </w:r>
      <w:r>
        <w:rPr>
          <w:rFonts w:hint="eastAsia"/>
          <w:color w:val="454545"/>
          <w:lang w:val="en-US" w:eastAsia="zh-CN"/>
        </w:rPr>
        <w:t>速写</w:t>
      </w:r>
      <w:r>
        <w:rPr>
          <w:color w:val="454545"/>
          <w:position w:val="1"/>
        </w:rPr>
        <w:t>大学网络学院管理会计课程助教</w:t>
      </w:r>
    </w:p>
    <w:p>
      <w:pPr>
        <w:tabs>
          <w:tab w:val="left" w:pos="3348"/>
        </w:tabs>
        <w:spacing w:before="184" w:line="244" w:lineRule="auto"/>
        <w:ind w:left="3348" w:right="105" w:hanging="3230"/>
        <w:jc w:val="left"/>
        <w:rPr>
          <w:sz w:val="37"/>
        </w:rPr>
      </w:pPr>
      <w:r>
        <w:rPr>
          <w:rFonts w:hint="eastAsia" w:ascii="微软雅黑" w:eastAsia="微软雅黑"/>
          <w:b/>
          <w:color w:val="454545"/>
          <w:sz w:val="37"/>
        </w:rPr>
        <w:t>2014.3-2015.7</w:t>
      </w:r>
      <w:r>
        <w:rPr>
          <w:rFonts w:hint="eastAsia" w:ascii="微软雅黑" w:eastAsia="微软雅黑"/>
          <w:b/>
          <w:color w:val="454545"/>
          <w:sz w:val="37"/>
        </w:rPr>
        <w:tab/>
      </w:r>
      <w:r>
        <w:rPr>
          <w:color w:val="454545"/>
          <w:sz w:val="37"/>
        </w:rPr>
        <w:t>学Th教育成本测算项目调研小组成员，进行访谈和数据处理</w:t>
      </w:r>
    </w:p>
    <w:sectPr>
      <w:type w:val="continuous"/>
      <w:pgSz w:w="22380" w:h="31660"/>
      <w:pgMar w:top="1360" w:right="1540" w:bottom="280" w:left="1540" w:header="720" w:footer="720" w:gutter="0"/>
      <w:cols w:equalWidth="0" w:num="2">
        <w:col w:w="6808" w:space="1121"/>
        <w:col w:w="1137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3B9A76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Unicode MS" w:hAnsi="Arial Unicode MS" w:eastAsia="Arial Unicode MS" w:cs="Arial Unicode MS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37"/>
      <w:outlineLvl w:val="1"/>
    </w:pPr>
    <w:rPr>
      <w:rFonts w:ascii="微软雅黑" w:hAnsi="微软雅黑" w:eastAsia="微软雅黑" w:cs="微软雅黑"/>
      <w:b/>
      <w:bCs/>
      <w:sz w:val="60"/>
      <w:szCs w:val="60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119"/>
      <w:outlineLvl w:val="2"/>
    </w:pPr>
    <w:rPr>
      <w:rFonts w:ascii="微软雅黑" w:hAnsi="微软雅黑" w:eastAsia="微软雅黑" w:cs="微软雅黑"/>
      <w:b/>
      <w:bCs/>
      <w:sz w:val="37"/>
      <w:szCs w:val="37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 Unicode MS" w:hAnsi="Arial Unicode MS" w:eastAsia="Arial Unicode MS" w:cs="Arial Unicode MS"/>
      <w:sz w:val="37"/>
      <w:szCs w:val="37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ScaleCrop>false</ScaleCrop>
  <LinksUpToDate>false</LinksUpToDate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2020-06-20T14:42:00Z</dcterms:created>
  <dc:creator>asus</dc:creator>
  <cp:lastModifiedBy>双子晨</cp:lastModifiedBy>
  <dcterms:modified xsi:type="dcterms:W3CDTF">2020-06-20T14:51:13Z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2020-06-20T00:00:00Z</vt:filetime>
  </property>
  <property fmtid="{D5CDD505-2E9C-101B-9397-08002B2CF9AE}" pid="3" name="Creator">
    <vt:lpwstr>Chromium</vt:lpwstr>
  </property>
  <property fmtid="{D5CDD505-2E9C-101B-9397-08002B2CF9AE}" pid="4" name="LastSaved">
    <vt:filetime>2020-06-20T00:00:00Z</vt:filetime>
  </property>
  <property fmtid="{D5CDD505-2E9C-101B-9397-08002B2CF9AE}" pid="5" name="KSOProductBuildVer">
    <vt:lpwstr>2052-11.1.0.9740</vt:lpwstr>
  </property>
</Properties>
</file>