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291.8pt;width:1118.05pt;" coordsize="22361,5836">
            <o:lock v:ext="edit"/>
            <v:shape id="_x0000_s1027" o:spid="_x0000_s1027" o:spt="75" type="#_x0000_t75" style="position:absolute;left:0;top:0;height:5836;width:22361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1876;top:1077;height:3992;width:3996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202" type="#_x0000_t202" style="position:absolute;left:0;top:0;height:5836;width:223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32" w:line="2204" w:lineRule="exact"/>
                      <w:ind w:left="6467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rFonts w:hint="eastAsia" w:ascii="Microsoft JhengHei" w:eastAsia="宋体"/>
                        <w:b/>
                        <w:color w:val="333333"/>
                        <w:spacing w:val="58"/>
                        <w:position w:val="-2"/>
                        <w:sz w:val="123"/>
                        <w:lang w:val="en-US" w:eastAsia="zh-CN"/>
                      </w:rPr>
                      <w:t>速写简历</w:t>
                    </w:r>
                    <w:r>
                      <w:rPr>
                        <w:color w:val="333333"/>
                        <w:sz w:val="55"/>
                      </w:rPr>
                      <w:t>保险精算师</w:t>
                    </w:r>
                  </w:p>
                  <w:p>
                    <w:pPr>
                      <w:tabs>
                        <w:tab w:val="left" w:pos="10868"/>
                      </w:tabs>
                      <w:spacing w:before="0" w:line="586" w:lineRule="exact"/>
                      <w:ind w:left="6449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66666"/>
                        <w:w w:val="105"/>
                        <w:sz w:val="37"/>
                      </w:rPr>
                      <w:t>电话：18888888888</w:t>
                    </w:r>
                    <w:r>
                      <w:rPr>
                        <w:color w:val="666666"/>
                        <w:w w:val="105"/>
                        <w:sz w:val="37"/>
                      </w:rPr>
                      <w:tab/>
                    </w:r>
                    <w:r>
                      <w:rPr>
                        <w:color w:val="666666"/>
                        <w:w w:val="105"/>
                        <w:sz w:val="37"/>
                      </w:rPr>
                      <w:t>邮箱</w:t>
                    </w:r>
                    <w:r>
                      <w:rPr>
                        <w:color w:val="666666"/>
                        <w:spacing w:val="-3"/>
                        <w:w w:val="105"/>
                        <w:sz w:val="37"/>
                      </w:rPr>
                      <w:t>：</w:t>
                    </w:r>
                    <w:r>
                      <w:fldChar w:fldCharType="begin"/>
                    </w:r>
                    <w:r>
                      <w:instrText xml:space="preserve"> HYPERLINK "mailto:gaoxiaoding@gaoding.com" \h </w:instrText>
                    </w:r>
                    <w:r>
                      <w:fldChar w:fldCharType="separate"/>
                    </w:r>
                    <w:r>
                      <w:rPr>
                        <w:color w:val="666666"/>
                        <w:spacing w:val="-3"/>
                        <w:w w:val="105"/>
                        <w:sz w:val="37"/>
                      </w:rPr>
                      <w:t>gaoxiaoding@gaoding.com</w:t>
                    </w:r>
                    <w:r>
                      <w:rPr>
                        <w:color w:val="666666"/>
                        <w:spacing w:val="-3"/>
                        <w:w w:val="105"/>
                        <w:sz w:val="37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2"/>
        <w:spacing w:before="145" w:line="240" w:lineRule="auto"/>
      </w:pPr>
      <w:r>
        <w:rPr>
          <w:color w:val="333333"/>
        </w:rPr>
        <w:t>教育背景</w:t>
      </w:r>
    </w:p>
    <w:p>
      <w:pPr>
        <w:pStyle w:val="4"/>
        <w:tabs>
          <w:tab w:val="left" w:pos="5213"/>
        </w:tabs>
        <w:spacing w:before="271"/>
        <w:ind w:left="1803"/>
      </w:pPr>
      <w:r>
        <w:rPr>
          <w:color w:val="666666"/>
        </w:rPr>
        <w:t>2016.09</w:t>
      </w:r>
      <w:r>
        <w:rPr>
          <w:color w:val="666666"/>
          <w:spacing w:val="-10"/>
        </w:rPr>
        <w:t xml:space="preserve"> - </w:t>
      </w:r>
      <w:r>
        <w:rPr>
          <w:color w:val="666666"/>
        </w:rPr>
        <w:t>2020.06</w:t>
      </w:r>
      <w:r>
        <w:rPr>
          <w:color w:val="666666"/>
        </w:rPr>
        <w:tab/>
      </w:r>
      <w:r>
        <w:rPr>
          <w:rFonts w:hint="eastAsia"/>
          <w:color w:val="666666"/>
          <w:spacing w:val="7"/>
          <w:lang w:val="en-US" w:eastAsia="zh-CN"/>
        </w:rPr>
        <w:t>天津</w:t>
      </w:r>
      <w:r>
        <w:rPr>
          <w:color w:val="666666"/>
          <w:spacing w:val="7"/>
        </w:rPr>
        <w:t>大学 保险精算 精算类方向 硕士</w:t>
      </w:r>
    </w:p>
    <w:p>
      <w:pPr>
        <w:pStyle w:val="4"/>
        <w:tabs>
          <w:tab w:val="left" w:pos="5231"/>
          <w:tab w:val="left" w:pos="8668"/>
        </w:tabs>
        <w:spacing w:before="50"/>
        <w:ind w:left="1822"/>
      </w:pPr>
      <w:r>
        <w:rPr>
          <w:color w:val="666666"/>
        </w:rPr>
        <w:t>2012.09</w:t>
      </w:r>
      <w:r>
        <w:rPr>
          <w:color w:val="666666"/>
          <w:spacing w:val="-18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2016.06</w:t>
      </w:r>
      <w:r>
        <w:rPr>
          <w:color w:val="666666"/>
        </w:rPr>
        <w:tab/>
      </w:r>
      <w:r>
        <w:rPr>
          <w:rFonts w:hint="eastAsia"/>
          <w:color w:val="666666"/>
          <w:lang w:val="en-US" w:eastAsia="zh-CN"/>
        </w:rPr>
        <w:t>天津</w:t>
      </w:r>
      <w:r>
        <w:rPr>
          <w:color w:val="666666"/>
        </w:rPr>
        <w:t>大学</w:t>
      </w:r>
      <w:r>
        <w:rPr>
          <w:color w:val="666666"/>
          <w:spacing w:val="86"/>
        </w:rPr>
        <w:t xml:space="preserve"> </w:t>
      </w:r>
      <w:r>
        <w:rPr>
          <w:color w:val="666666"/>
        </w:rPr>
        <w:t>保险精算</w:t>
      </w:r>
      <w:r>
        <w:rPr>
          <w:color w:val="666666"/>
        </w:rPr>
        <w:tab/>
      </w:r>
      <w:r>
        <w:rPr>
          <w:color w:val="666666"/>
        </w:rPr>
        <w:t>精算类方向</w:t>
      </w:r>
      <w:r>
        <w:rPr>
          <w:color w:val="666666"/>
          <w:spacing w:val="62"/>
        </w:rPr>
        <w:t xml:space="preserve"> </w:t>
      </w:r>
      <w:r>
        <w:rPr>
          <w:color w:val="666666"/>
        </w:rPr>
        <w:t>本科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15"/>
        </w:rPr>
      </w:pPr>
    </w:p>
    <w:p>
      <w:pPr>
        <w:pStyle w:val="2"/>
        <w:ind w:left="1849"/>
      </w:pPr>
      <w:r>
        <w:rPr>
          <w:color w:val="333333"/>
        </w:rPr>
        <w:t>实习经历</w:t>
      </w:r>
    </w:p>
    <w:p>
      <w:pPr>
        <w:pStyle w:val="3"/>
        <w:tabs>
          <w:tab w:val="left" w:pos="5285"/>
          <w:tab w:val="left" w:pos="11193"/>
        </w:tabs>
        <w:spacing w:before="238"/>
        <w:rPr>
          <w:rFonts w:hint="eastAsia" w:eastAsia="Arial Unicode MS"/>
          <w:lang w:val="en-US" w:eastAsia="zh-CN"/>
        </w:rPr>
      </w:pPr>
      <w:r>
        <w:rPr>
          <w:color w:val="423D3C"/>
          <w:spacing w:val="2"/>
        </w:rPr>
        <w:t xml:space="preserve">2018.09 </w:t>
      </w:r>
      <w:r>
        <w:rPr>
          <w:color w:val="423D3C"/>
        </w:rPr>
        <w:t>-</w:t>
      </w:r>
      <w:r>
        <w:rPr>
          <w:color w:val="423D3C"/>
          <w:spacing w:val="-26"/>
        </w:rPr>
        <w:t xml:space="preserve"> </w:t>
      </w:r>
      <w:r>
        <w:rPr>
          <w:color w:val="423D3C"/>
        </w:rPr>
        <w:t>至今</w:t>
      </w:r>
      <w:r>
        <w:rPr>
          <w:color w:val="423D3C"/>
        </w:rPr>
        <w:tab/>
      </w:r>
      <w:r>
        <w:rPr>
          <w:color w:val="423D3C"/>
        </w:rPr>
        <w:t>人寿深圳分公司精算部</w:t>
      </w:r>
      <w:r>
        <w:rPr>
          <w:color w:val="423D3C"/>
        </w:rPr>
        <w:tab/>
      </w:r>
      <w:r>
        <w:rPr>
          <w:color w:val="423D3C"/>
        </w:rPr>
        <w:t>实习</w:t>
      </w:r>
      <w:r>
        <w:rPr>
          <w:rFonts w:hint="eastAsia"/>
          <w:color w:val="423D3C"/>
          <w:lang w:val="en-US" w:eastAsia="zh-CN"/>
        </w:rPr>
        <w:t>生</w:t>
      </w:r>
    </w:p>
    <w:p>
      <w:pPr>
        <w:pStyle w:val="4"/>
        <w:spacing w:before="124" w:line="220" w:lineRule="auto"/>
        <w:ind w:left="1822" w:right="1787"/>
      </w:pPr>
      <w:bookmarkStart w:id="0" w:name="_GoBack"/>
      <w:r>
        <w:rPr>
          <w:color w:val="666666"/>
        </w:rPr>
        <w:t>1、熟悉公司各类保险的基本条款和费率，学习产品定价、准备金评估、精算管理、内在价值分析的理论和实践</w:t>
      </w:r>
      <w:bookmarkEnd w:id="0"/>
      <w:r>
        <w:rPr>
          <w:color w:val="666666"/>
        </w:rPr>
        <w:t>， 参与银行和保险分析；2、了解寿险公司精算部的业务流程，收集每月数据和编制各种月度报表。</w:t>
      </w:r>
    </w:p>
    <w:p>
      <w:pPr>
        <w:tabs>
          <w:tab w:val="left" w:pos="6088"/>
          <w:tab w:val="left" w:pos="10192"/>
        </w:tabs>
        <w:spacing w:before="0" w:line="667" w:lineRule="exact"/>
        <w:ind w:left="1822" w:right="0" w:firstLine="0"/>
        <w:jc w:val="left"/>
        <w:rPr>
          <w:rFonts w:hint="eastAsia" w:eastAsia="Arial Unicode MS"/>
          <w:sz w:val="45"/>
          <w:lang w:val="en-US" w:eastAsia="zh-CN"/>
        </w:rPr>
      </w:pPr>
      <w:r>
        <w:rPr>
          <w:color w:val="423D3C"/>
          <w:spacing w:val="2"/>
          <w:sz w:val="45"/>
        </w:rPr>
        <w:t>2016.09</w:t>
      </w:r>
      <w:r>
        <w:rPr>
          <w:color w:val="423D3C"/>
          <w:spacing w:val="-1"/>
          <w:sz w:val="45"/>
        </w:rPr>
        <w:t xml:space="preserve"> </w:t>
      </w:r>
      <w:r>
        <w:rPr>
          <w:color w:val="423D3C"/>
          <w:sz w:val="45"/>
        </w:rPr>
        <w:t>-</w:t>
      </w:r>
      <w:r>
        <w:rPr>
          <w:color w:val="423D3C"/>
          <w:spacing w:val="-4"/>
          <w:sz w:val="45"/>
        </w:rPr>
        <w:t xml:space="preserve"> </w:t>
      </w:r>
      <w:r>
        <w:rPr>
          <w:color w:val="423D3C"/>
          <w:spacing w:val="2"/>
          <w:sz w:val="45"/>
        </w:rPr>
        <w:t>2017.08</w:t>
      </w:r>
      <w:r>
        <w:rPr>
          <w:color w:val="423D3C"/>
          <w:spacing w:val="2"/>
          <w:sz w:val="45"/>
        </w:rPr>
        <w:tab/>
      </w:r>
      <w:r>
        <w:rPr>
          <w:color w:val="423D3C"/>
          <w:sz w:val="45"/>
        </w:rPr>
        <w:t>保险精算项目</w:t>
      </w:r>
      <w:r>
        <w:rPr>
          <w:color w:val="423D3C"/>
          <w:sz w:val="45"/>
        </w:rPr>
        <w:tab/>
      </w:r>
      <w:r>
        <w:rPr>
          <w:color w:val="423D3C"/>
          <w:sz w:val="45"/>
        </w:rPr>
        <w:t>实习</w:t>
      </w:r>
      <w:r>
        <w:rPr>
          <w:rFonts w:hint="eastAsia"/>
          <w:color w:val="423D3C"/>
          <w:sz w:val="45"/>
          <w:lang w:val="en-US" w:eastAsia="zh-CN"/>
        </w:rPr>
        <w:t>生</w:t>
      </w:r>
    </w:p>
    <w:p>
      <w:pPr>
        <w:pStyle w:val="4"/>
        <w:spacing w:before="123" w:line="220" w:lineRule="auto"/>
        <w:ind w:left="1822" w:right="1580"/>
        <w:jc w:val="both"/>
      </w:pPr>
      <w:r>
        <w:rPr>
          <w:color w:val="666666"/>
        </w:rPr>
        <w:t>1、参与公司战略深圳策划、市场研究、分支机构建设、经营统筹管理、精算评估；2、根据渠道特点、市场情况、 公司利润要求等，进行产品分析、产品定价；3、利用相关资料，完成股东方要求的精算相关报告；4、按监管要求 组织、完成产品报备及其他相关报表、报告；5、进行再保询价、沟通、安排建议及合同签订流程跟踪；6、根据薪 酬数据库以及专项薪酬福利调查数据，参与完成2018年稿定薪酬与福利报告。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8"/>
        </w:rPr>
      </w:pPr>
    </w:p>
    <w:p>
      <w:pPr>
        <w:pStyle w:val="2"/>
      </w:pPr>
      <w:r>
        <w:rPr>
          <w:color w:val="333333"/>
        </w:rPr>
        <w:t>荣誉与技能</w:t>
      </w:r>
    </w:p>
    <w:p>
      <w:pPr>
        <w:pStyle w:val="4"/>
        <w:spacing w:before="288" w:line="220" w:lineRule="auto"/>
        <w:ind w:left="1794" w:right="1688"/>
      </w:pPr>
      <w:r>
        <w:rPr>
          <w:color w:val="666666"/>
          <w:w w:val="101"/>
        </w:rPr>
        <w:t>1、</w:t>
      </w:r>
      <w:r>
        <w:rPr>
          <w:color w:val="666666"/>
          <w:w w:val="90"/>
        </w:rPr>
        <w:t>G</w:t>
      </w:r>
      <w:r>
        <w:rPr>
          <w:color w:val="666666"/>
          <w:w w:val="96"/>
        </w:rPr>
        <w:t>P</w:t>
      </w:r>
      <w:r>
        <w:rPr>
          <w:color w:val="666666"/>
          <w:w w:val="92"/>
        </w:rPr>
        <w:t>A</w:t>
      </w:r>
      <w:r>
        <w:rPr>
          <w:color w:val="666666"/>
          <w:w w:val="101"/>
        </w:rPr>
        <w:t>：3.9</w:t>
      </w:r>
      <w:r>
        <w:rPr>
          <w:color w:val="666666"/>
          <w:w w:val="143"/>
        </w:rPr>
        <w:t>/</w:t>
      </w:r>
      <w:r>
        <w:rPr>
          <w:color w:val="666666"/>
          <w:w w:val="101"/>
        </w:rPr>
        <w:t>4.0；2、连续2年获得专业一等奖学金；3、</w:t>
      </w:r>
      <w:r>
        <w:rPr>
          <w:color w:val="666666"/>
          <w:w w:val="305"/>
        </w:rPr>
        <w:t>“</w:t>
      </w:r>
      <w:r>
        <w:rPr>
          <w:color w:val="666666"/>
          <w:w w:val="101"/>
        </w:rPr>
        <w:t>稿定杯</w:t>
      </w:r>
      <w:r>
        <w:rPr>
          <w:color w:val="666666"/>
          <w:w w:val="305"/>
        </w:rPr>
        <w:t>”</w:t>
      </w:r>
      <w:r>
        <w:rPr>
          <w:color w:val="666666"/>
          <w:w w:val="101"/>
        </w:rPr>
        <w:t>2018大学</w:t>
      </w:r>
      <w:r>
        <w:rPr>
          <w:color w:val="666666"/>
          <w:w w:val="87"/>
        </w:rPr>
        <w:t>Th</w:t>
      </w:r>
      <w:r>
        <w:rPr>
          <w:color w:val="666666"/>
          <w:w w:val="101"/>
        </w:rPr>
        <w:t>精算数学竞赛优胜奖通过6门准精</w:t>
      </w:r>
      <w:r>
        <w:rPr>
          <w:color w:val="666666"/>
        </w:rPr>
        <w:t>算师考试；4、通过6门准精算师考试（CAA）：数学，金融数学，经济学，精算模型，精算管理，会计与财务。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7"/>
        </w:rPr>
      </w:pPr>
    </w:p>
    <w:p>
      <w:pPr>
        <w:pStyle w:val="2"/>
        <w:spacing w:line="1227" w:lineRule="exact"/>
        <w:ind w:left="1822"/>
      </w:pPr>
      <w:r>
        <w:rPr>
          <w:color w:val="333333"/>
        </w:rPr>
        <w:t>校园经历</w:t>
      </w:r>
    </w:p>
    <w:p>
      <w:pPr>
        <w:pStyle w:val="3"/>
        <w:tabs>
          <w:tab w:val="left" w:pos="6088"/>
          <w:tab w:val="left" w:pos="8388"/>
        </w:tabs>
        <w:spacing w:before="247"/>
      </w:pPr>
      <w:r>
        <w:rPr>
          <w:color w:val="423D3C"/>
          <w:spacing w:val="2"/>
        </w:rPr>
        <w:t>2017.09</w:t>
      </w:r>
      <w:r>
        <w:rPr>
          <w:color w:val="423D3C"/>
          <w:spacing w:val="-1"/>
        </w:rPr>
        <w:t xml:space="preserve"> </w:t>
      </w:r>
      <w:r>
        <w:rPr>
          <w:color w:val="423D3C"/>
        </w:rPr>
        <w:t>-</w:t>
      </w:r>
      <w:r>
        <w:rPr>
          <w:color w:val="423D3C"/>
          <w:spacing w:val="-4"/>
        </w:rPr>
        <w:t xml:space="preserve"> </w:t>
      </w:r>
      <w:r>
        <w:rPr>
          <w:color w:val="423D3C"/>
          <w:spacing w:val="2"/>
        </w:rPr>
        <w:t>2018.07</w:t>
      </w:r>
      <w:r>
        <w:rPr>
          <w:color w:val="423D3C"/>
          <w:spacing w:val="2"/>
        </w:rPr>
        <w:tab/>
      </w:r>
      <w:r>
        <w:rPr>
          <w:rFonts w:hint="eastAsia"/>
          <w:color w:val="423D3C"/>
          <w:lang w:val="en-US" w:eastAsia="zh-CN"/>
        </w:rPr>
        <w:t>天津</w:t>
      </w:r>
      <w:r>
        <w:rPr>
          <w:color w:val="423D3C"/>
        </w:rPr>
        <w:t>大学</w:t>
      </w:r>
      <w:r>
        <w:rPr>
          <w:color w:val="423D3C"/>
        </w:rPr>
        <w:tab/>
      </w:r>
      <w:r>
        <w:rPr>
          <w:color w:val="423D3C"/>
        </w:rPr>
        <w:t>联合利华俱乐部副主席</w:t>
      </w:r>
    </w:p>
    <w:p>
      <w:pPr>
        <w:pStyle w:val="4"/>
        <w:spacing w:before="124" w:line="220" w:lineRule="auto"/>
        <w:ind w:left="1822" w:right="1751"/>
      </w:pPr>
      <w:r>
        <w:rPr>
          <w:color w:val="666666"/>
        </w:rPr>
        <w:t>1、负责俱乐部各项活动的组织安排；2、协助俱乐部主席开展日常工作，撰写俱乐部年度工作计划；3、联合利华 大学系列培训项目组骨干，协助公司圆满组织两场培训，一百余名同学参加了培训。</w:t>
      </w:r>
    </w:p>
    <w:p>
      <w:pPr>
        <w:pStyle w:val="4"/>
        <w:spacing w:before="9"/>
        <w:rPr>
          <w:sz w:val="29"/>
        </w:rPr>
      </w:pPr>
    </w:p>
    <w:p>
      <w:pPr>
        <w:pStyle w:val="3"/>
        <w:tabs>
          <w:tab w:val="left" w:pos="4122"/>
          <w:tab w:val="left" w:pos="6422"/>
        </w:tabs>
      </w:pPr>
      <w:r>
        <w:rPr>
          <w:color w:val="423D3C"/>
          <w:spacing w:val="2"/>
        </w:rPr>
        <w:t>2016.04</w:t>
      </w:r>
      <w:r>
        <w:rPr>
          <w:color w:val="423D3C"/>
          <w:spacing w:val="2"/>
        </w:rPr>
        <w:tab/>
      </w:r>
      <w:r>
        <w:rPr>
          <w:rFonts w:hint="eastAsia"/>
          <w:color w:val="423D3C"/>
          <w:lang w:val="en-US" w:eastAsia="zh-CN"/>
        </w:rPr>
        <w:t>天津</w:t>
      </w:r>
      <w:r>
        <w:rPr>
          <w:color w:val="423D3C"/>
        </w:rPr>
        <w:t>大学</w:t>
      </w:r>
      <w:r>
        <w:rPr>
          <w:color w:val="423D3C"/>
        </w:rPr>
        <w:tab/>
      </w:r>
      <w:r>
        <w:rPr>
          <w:color w:val="423D3C"/>
        </w:rPr>
        <w:t>兄弟学校来访接待</w:t>
      </w:r>
    </w:p>
    <w:p>
      <w:pPr>
        <w:pStyle w:val="4"/>
        <w:spacing w:before="98"/>
        <w:ind w:left="1822"/>
      </w:pPr>
      <w:r>
        <w:rPr>
          <w:color w:val="666666"/>
        </w:rPr>
        <w:t>作为学院优秀学Th代表，接待兄弟学校加拿大多伦多大学来访学Th交流团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291465</wp:posOffset>
            </wp:positionV>
            <wp:extent cx="14167485" cy="47434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559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2380" w:h="3166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5A74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26" w:lineRule="exact"/>
      <w:ind w:left="1803"/>
      <w:outlineLvl w:val="1"/>
    </w:pPr>
    <w:rPr>
      <w:rFonts w:ascii="Microsoft JhengHei" w:hAnsi="Microsoft JhengHei" w:eastAsia="Microsoft JhengHei" w:cs="Microsoft JhengHei"/>
      <w:b/>
      <w:bCs/>
      <w:sz w:val="67"/>
      <w:szCs w:val="67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822"/>
      <w:outlineLvl w:val="2"/>
    </w:pPr>
    <w:rPr>
      <w:rFonts w:ascii="Arial Unicode MS" w:hAnsi="Arial Unicode MS" w:eastAsia="Arial Unicode MS" w:cs="Arial Unicode MS"/>
      <w:sz w:val="45"/>
      <w:szCs w:val="45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37"/>
      <w:szCs w:val="37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2020-06-10T12:53:00Z</dcterms:created>
  <dc:creator>asus</dc:creator>
  <cp:lastModifiedBy>双子晨</cp:lastModifiedBy>
  <dcterms:modified xsi:type="dcterms:W3CDTF">2020-06-10T13:01:25Z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2020-06-10T00:00:00Z</vt:filetime>
  </property>
  <property fmtid="{D5CDD505-2E9C-101B-9397-08002B2CF9AE}" pid="5" name="KSOProductBuildVer">
    <vt:lpwstr>2052-11.1.0.9740</vt:lpwstr>
  </property>
</Properties>
</file>